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7B97E9">
      <w:pPr>
        <w:pStyle w:val="3"/>
        <w:jc w:val="center"/>
        <w:rPr>
          <w:rFonts w:ascii="Times New Roman" w:hAnsi="Times New Roman" w:eastAsia="方正小标宋简体"/>
          <w:sz w:val="56"/>
          <w:szCs w:val="56"/>
        </w:rPr>
      </w:pPr>
      <w:r>
        <w:rPr>
          <w:rFonts w:hint="eastAsia" w:ascii="Times New Roman" w:hAnsi="Times New Roman" w:eastAsia="方正小标宋简体"/>
          <w:sz w:val="56"/>
          <w:szCs w:val="56"/>
        </w:rPr>
        <w:t>整体案例</w:t>
      </w:r>
      <w:bookmarkStart w:id="3" w:name="_GoBack"/>
      <w:bookmarkEnd w:id="3"/>
    </w:p>
    <w:p w14:paraId="36737234">
      <w:pPr>
        <w:ind w:left="420" w:hanging="420"/>
        <w:jc w:val="center"/>
        <w:rPr>
          <w:b/>
          <w:sz w:val="32"/>
          <w:szCs w:val="32"/>
        </w:rPr>
      </w:pPr>
    </w:p>
    <w:p w14:paraId="3C8DC8A1">
      <w:pPr>
        <w:pStyle w:val="14"/>
        <w:outlineLvl w:val="0"/>
        <w:rPr>
          <w:rFonts w:ascii="Times New Roman"/>
        </w:rPr>
      </w:pPr>
      <w:r>
        <w:rPr>
          <w:rFonts w:ascii="Times New Roman"/>
        </w:rPr>
        <w:t xml:space="preserve">1 </w:t>
      </w:r>
      <w:r>
        <w:rPr>
          <w:rFonts w:hint="eastAsia" w:ascii="Times New Roman"/>
        </w:rPr>
        <w:t>想定介绍</w:t>
      </w:r>
    </w:p>
    <w:p w14:paraId="5A04C3EF">
      <w:pPr>
        <w:ind w:firstLine="42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尤卡坦半岛东靠加勒比海，西临墨西哥湾、坎佩切湾，东北隔尤卡坦海峡与古巴相望，面积达19.76万平方公里。海岸线长约1100千米，东岸陡峭，多海湾、岛屿；西岸低洼，多荒凉沙滩。热带气候，年平均气温20～29℃，年降水量500～1000毫米，自南向西北减少。植被以热带草原为主，北部为世界上剑麻的主要产区之一；东南部年降水量达2000毫米，出现热带森林，产硬木、糖胶树。</w:t>
      </w:r>
    </w:p>
    <w:p w14:paraId="6FB23875">
      <w:pPr>
        <w:ind w:firstLine="420"/>
        <w:rPr>
          <w:rFonts w:ascii="Times New Roman" w:hAnsi="Times New Roman" w:eastAsia="宋体" w:cs="Times New Roman"/>
          <w:snapToGrid w:val="0"/>
          <w:szCs w:val="24"/>
        </w:rPr>
      </w:pPr>
      <w:r>
        <w:rPr>
          <w:rFonts w:ascii="Times New Roman" w:hAnsi="Times New Roman" w:eastAsia="宋体" w:cs="Times New Roman"/>
          <w:snapToGrid w:val="0"/>
          <w:szCs w:val="24"/>
        </w:rPr>
        <w:t>22世纪中叶，能源短缺导致国际局势紧张，C国觊觎邻国H国石油资源已久，以反恐为借口组建盟军对H国发起进攻，其地面部队即将抵达和控制H国石油主产区，情况紧急，H国及其盟友奋力一搏，企图从后方切断C国陆上补给线，挫败其企图</w:t>
      </w:r>
      <w:r>
        <w:rPr>
          <w:rFonts w:hint="eastAsia" w:ascii="Times New Roman" w:hAnsi="Times New Roman" w:eastAsia="宋体" w:cs="Times New Roman"/>
          <w:snapToGrid w:val="0"/>
          <w:szCs w:val="24"/>
        </w:rPr>
        <w:t>。敌对双方地理位置如下图所示：</w:t>
      </w:r>
    </w:p>
    <w:p w14:paraId="4EE909D7">
      <w:pPr>
        <w:ind w:firstLine="420"/>
        <w:jc w:val="center"/>
        <w:rPr>
          <w:bCs/>
        </w:rPr>
      </w:pPr>
      <w:r>
        <w:rPr>
          <w:bCs/>
        </w:rPr>
        <w:drawing>
          <wp:inline distT="0" distB="0" distL="0" distR="0">
            <wp:extent cx="3997325" cy="2561590"/>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
                    <a:stretch>
                      <a:fillRect/>
                    </a:stretch>
                  </pic:blipFill>
                  <pic:spPr>
                    <a:xfrm>
                      <a:off x="0" y="0"/>
                      <a:ext cx="4014587" cy="2572796"/>
                    </a:xfrm>
                    <a:prstGeom prst="rect">
                      <a:avLst/>
                    </a:prstGeom>
                  </pic:spPr>
                </pic:pic>
              </a:graphicData>
            </a:graphic>
          </wp:inline>
        </w:drawing>
      </w:r>
    </w:p>
    <w:p w14:paraId="661601C1">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w:t>
      </w:r>
      <w:r>
        <w:fldChar w:fldCharType="end"/>
      </w:r>
      <w:r>
        <w:rPr>
          <w:rFonts w:hint="eastAsia"/>
        </w:rPr>
        <w:t xml:space="preserve"> 敌对双方地理位置</w:t>
      </w:r>
    </w:p>
    <w:p w14:paraId="69359EA1">
      <w:pPr>
        <w:pStyle w:val="14"/>
        <w:outlineLvl w:val="0"/>
        <w:rPr>
          <w:rFonts w:ascii="Times New Roman"/>
        </w:rPr>
      </w:pPr>
      <w:r>
        <w:rPr>
          <w:rFonts w:hint="eastAsia" w:ascii="Times New Roman"/>
        </w:rPr>
        <w:t>2</w:t>
      </w:r>
      <w:r>
        <w:rPr>
          <w:rFonts w:ascii="Times New Roman"/>
        </w:rPr>
        <w:t xml:space="preserve"> </w:t>
      </w:r>
      <w:r>
        <w:rPr>
          <w:rFonts w:hint="eastAsia" w:ascii="Times New Roman"/>
        </w:rPr>
        <w:t>作战目的</w:t>
      </w:r>
    </w:p>
    <w:p w14:paraId="67F721E7">
      <w:pPr>
        <w:ind w:firstLine="42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红方作为C国，</w:t>
      </w:r>
      <w:r>
        <w:rPr>
          <w:rFonts w:ascii="Times New Roman" w:hAnsi="Times New Roman" w:eastAsia="宋体" w:cs="Times New Roman"/>
          <w:snapToGrid w:val="0"/>
          <w:szCs w:val="24"/>
        </w:rPr>
        <w:t>以“空运+重点防御”维持补给，同时通过主动打击削弱H国持久战能力，避免陷入消耗战。</w:t>
      </w:r>
    </w:p>
    <w:p w14:paraId="7543FEDF">
      <w:pPr>
        <w:pStyle w:val="14"/>
        <w:outlineLvl w:val="0"/>
        <w:rPr>
          <w:rFonts w:ascii="Times New Roman"/>
        </w:rPr>
      </w:pPr>
      <w:r>
        <w:rPr>
          <w:rFonts w:hint="eastAsia" w:ascii="Times New Roman"/>
        </w:rPr>
        <w:t>3</w:t>
      </w:r>
      <w:r>
        <w:rPr>
          <w:rFonts w:ascii="Times New Roman"/>
        </w:rPr>
        <w:t xml:space="preserve"> </w:t>
      </w:r>
      <w:r>
        <w:rPr>
          <w:rFonts w:hint="eastAsia" w:ascii="Times New Roman"/>
        </w:rPr>
        <w:t>战术战法</w:t>
      </w:r>
    </w:p>
    <w:p w14:paraId="11980708">
      <w:pPr>
        <w:ind w:firstLine="42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智能体实现总体战术一键导入，为人类指挥官提供快速且高效解决方案，在关键节点人工介入实时调整战术更加灵活，具体智能体和人工操作结合思路如下图所示：</w:t>
      </w:r>
    </w:p>
    <w:p w14:paraId="7BA45C49">
      <w:pPr>
        <w:jc w:val="center"/>
      </w:pPr>
      <w:r>
        <w:object>
          <v:shape id="_x0000_i1025" o:spt="75" type="#_x0000_t75" style="height:306.25pt;width:415.15pt;" o:ole="t" filled="f" o:preferrelative="t" stroked="f" coordsize="21600,21600">
            <v:path/>
            <v:fill on="f" focussize="0,0"/>
            <v:stroke on="f" joinstyle="miter"/>
            <v:imagedata r:id="rId6" o:title=""/>
            <o:lock v:ext="edit" aspectratio="t"/>
            <w10:wrap type="none"/>
            <w10:anchorlock/>
          </v:shape>
          <o:OLEObject Type="Embed" ProgID="Visio.Drawing.15" ShapeID="_x0000_i1025" DrawAspect="Content" ObjectID="_1468075725" r:id="rId5">
            <o:LockedField>false</o:LockedField>
          </o:OLEObject>
        </w:object>
      </w:r>
    </w:p>
    <w:p w14:paraId="4D1E74E1">
      <w:pPr>
        <w:pStyle w:val="18"/>
        <w:rPr>
          <w:snapToGrid w:val="0"/>
        </w:rPr>
      </w:pPr>
      <w:bookmarkStart w:id="0" w:name="_Ref198909385"/>
      <w:bookmarkStart w:id="1" w:name="_Toc204328338"/>
      <w:bookmarkStart w:id="2" w:name="_Toc204613337"/>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2</w:t>
      </w:r>
      <w:r>
        <w:fldChar w:fldCharType="end"/>
      </w:r>
      <w:bookmarkEnd w:id="0"/>
      <w:r>
        <w:rPr>
          <w:rFonts w:hint="eastAsia"/>
        </w:rPr>
        <w:t xml:space="preserve"> </w:t>
      </w:r>
      <w:bookmarkEnd w:id="1"/>
      <w:bookmarkEnd w:id="2"/>
      <w:r>
        <w:rPr>
          <w:rFonts w:hint="eastAsia"/>
        </w:rPr>
        <w:t>战术战法设计思路</w:t>
      </w:r>
    </w:p>
    <w:p w14:paraId="003465CB">
      <w:pPr>
        <w:pStyle w:val="13"/>
      </w:pPr>
      <w:r>
        <w:rPr>
          <w:rFonts w:hint="eastAsia"/>
        </w:rPr>
        <w:t>3</w:t>
      </w:r>
      <w:r>
        <w:t xml:space="preserve">.1 </w:t>
      </w:r>
      <w:r>
        <w:rPr>
          <w:rFonts w:hint="eastAsia"/>
        </w:rPr>
        <w:t>智能体设置</w:t>
      </w:r>
    </w:p>
    <w:p w14:paraId="72F72513">
      <w:pPr>
        <w:pStyle w:val="19"/>
      </w:pPr>
      <w:r>
        <w:rPr>
          <w:rFonts w:hint="eastAsia"/>
        </w:rPr>
        <w:t>3</w:t>
      </w:r>
      <w:r>
        <w:t xml:space="preserve">.1.1 </w:t>
      </w:r>
      <w:r>
        <w:rPr>
          <w:rFonts w:hint="eastAsia"/>
        </w:rPr>
        <w:t>条令、任务智能体</w:t>
      </w:r>
    </w:p>
    <w:p w14:paraId="0B0AF95F">
      <w:pPr>
        <w:ind w:firstLine="42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战前规划阶段，设置任务、条令，任务设置成功如图1所示十个基本任务设置成功。如图2所示巡逻区，西部（T</w:t>
      </w:r>
      <w:r>
        <w:rPr>
          <w:rFonts w:ascii="Times New Roman" w:hAnsi="Times New Roman" w:eastAsia="宋体" w:cs="Times New Roman"/>
          <w:snapToGrid w:val="0"/>
          <w:szCs w:val="24"/>
        </w:rPr>
        <w:t>50_patrol</w:t>
      </w:r>
      <w:r>
        <w:rPr>
          <w:rFonts w:hint="eastAsia" w:ascii="Times New Roman" w:hAnsi="Times New Roman" w:eastAsia="宋体" w:cs="Times New Roman"/>
          <w:snapToGrid w:val="0"/>
          <w:szCs w:val="24"/>
        </w:rPr>
        <w:t>、MI</w:t>
      </w:r>
      <w:r>
        <w:rPr>
          <w:rFonts w:ascii="Times New Roman" w:hAnsi="Times New Roman" w:eastAsia="宋体" w:cs="Times New Roman"/>
          <w:snapToGrid w:val="0"/>
          <w:szCs w:val="24"/>
        </w:rPr>
        <w:t>_29_ patrol</w:t>
      </w:r>
      <w:r>
        <w:rPr>
          <w:rFonts w:hint="eastAsia" w:ascii="Times New Roman" w:hAnsi="Times New Roman" w:eastAsia="宋体" w:cs="Times New Roman"/>
          <w:snapToGrid w:val="0"/>
          <w:szCs w:val="24"/>
        </w:rPr>
        <w:t>、MI</w:t>
      </w:r>
      <w:r>
        <w:rPr>
          <w:rFonts w:ascii="Times New Roman" w:hAnsi="Times New Roman" w:eastAsia="宋体" w:cs="Times New Roman"/>
          <w:snapToGrid w:val="0"/>
          <w:szCs w:val="24"/>
        </w:rPr>
        <w:t>_23_ patrol）</w:t>
      </w:r>
      <w:r>
        <w:rPr>
          <w:rFonts w:hint="eastAsia" w:ascii="Times New Roman" w:hAnsi="Times New Roman" w:eastAsia="宋体" w:cs="Times New Roman"/>
          <w:snapToGrid w:val="0"/>
          <w:szCs w:val="24"/>
        </w:rPr>
        <w:t>、北部（Su</w:t>
      </w:r>
      <w:r>
        <w:rPr>
          <w:rFonts w:ascii="Times New Roman" w:hAnsi="Times New Roman" w:eastAsia="宋体" w:cs="Times New Roman"/>
          <w:snapToGrid w:val="0"/>
          <w:szCs w:val="24"/>
        </w:rPr>
        <w:t>_75_ patrol）</w:t>
      </w:r>
      <w:r>
        <w:rPr>
          <w:rFonts w:hint="eastAsia" w:ascii="Times New Roman" w:hAnsi="Times New Roman" w:eastAsia="宋体" w:cs="Times New Roman"/>
          <w:snapToGrid w:val="0"/>
          <w:szCs w:val="24"/>
        </w:rPr>
        <w:t>、东部(</w:t>
      </w:r>
      <w:r>
        <w:rPr>
          <w:rFonts w:ascii="Times New Roman" w:hAnsi="Times New Roman" w:eastAsia="宋体" w:cs="Times New Roman"/>
          <w:snapToGrid w:val="0"/>
          <w:szCs w:val="24"/>
        </w:rPr>
        <w:t>o_patrol)</w:t>
      </w:r>
      <w:r>
        <w:rPr>
          <w:rFonts w:hint="eastAsia" w:ascii="Times New Roman" w:hAnsi="Times New Roman" w:eastAsia="宋体" w:cs="Times New Roman"/>
          <w:snapToGrid w:val="0"/>
          <w:szCs w:val="24"/>
        </w:rPr>
        <w:t>三个主要作战区域。</w:t>
      </w:r>
    </w:p>
    <w:p w14:paraId="71DDF016">
      <w:pPr>
        <w:jc w:val="center"/>
      </w:pPr>
      <w:r>
        <w:drawing>
          <wp:inline distT="0" distB="0" distL="0" distR="0">
            <wp:extent cx="5274310" cy="2699385"/>
            <wp:effectExtent l="0" t="0" r="254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274310" cy="2699385"/>
                    </a:xfrm>
                    <a:prstGeom prst="rect">
                      <a:avLst/>
                    </a:prstGeom>
                  </pic:spPr>
                </pic:pic>
              </a:graphicData>
            </a:graphic>
          </wp:inline>
        </w:drawing>
      </w:r>
    </w:p>
    <w:p w14:paraId="58DA1A97">
      <w:pPr>
        <w:pStyle w:val="18"/>
        <w:rPr>
          <w:snapToGrid w:val="0"/>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3</w:t>
      </w:r>
      <w:r>
        <w:fldChar w:fldCharType="end"/>
      </w:r>
      <w:r>
        <w:rPr>
          <w:rFonts w:hint="eastAsia"/>
        </w:rPr>
        <w:t xml:space="preserve"> 生成十个基本任务</w:t>
      </w:r>
    </w:p>
    <w:p w14:paraId="3006D329">
      <w:pPr>
        <w:pStyle w:val="18"/>
      </w:pPr>
    </w:p>
    <w:p w14:paraId="5A3EABD1">
      <w:pPr>
        <w:jc w:val="center"/>
      </w:pPr>
      <w:r>
        <w:drawing>
          <wp:inline distT="0" distB="0" distL="0" distR="0">
            <wp:extent cx="5274310" cy="2604135"/>
            <wp:effectExtent l="0" t="0" r="254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274310" cy="2604135"/>
                    </a:xfrm>
                    <a:prstGeom prst="rect">
                      <a:avLst/>
                    </a:prstGeom>
                  </pic:spPr>
                </pic:pic>
              </a:graphicData>
            </a:graphic>
          </wp:inline>
        </w:drawing>
      </w:r>
    </w:p>
    <w:p w14:paraId="41C3C405">
      <w:pPr>
        <w:pStyle w:val="18"/>
        <w:rPr>
          <w:snapToGrid w:val="0"/>
        </w:rPr>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4</w:t>
      </w:r>
      <w:r>
        <w:fldChar w:fldCharType="end"/>
      </w:r>
      <w:r>
        <w:rPr>
          <w:rFonts w:hint="eastAsia"/>
        </w:rPr>
        <w:t xml:space="preserve"> 巡逻区显示</w:t>
      </w:r>
    </w:p>
    <w:p w14:paraId="11FC828E">
      <w:pPr>
        <w:ind w:firstLine="420"/>
      </w:pPr>
      <w:r>
        <w:rPr>
          <w:rFonts w:hint="eastAsia" w:ascii="Times New Roman" w:hAnsi="Times New Roman" w:eastAsia="宋体" w:cs="Times New Roman"/>
          <w:snapToGrid w:val="0"/>
          <w:szCs w:val="24"/>
        </w:rPr>
        <w:t>西部、东部、北部三个战区巡逻任务阻断敌方对我方的持续性攻击，支援任务为后方提供战斗机补充我方前线火力和加油机为我方战区战斗机补充油量，为我方持久作战提供强力支援。</w:t>
      </w:r>
    </w:p>
    <w:p w14:paraId="3446940B">
      <w:pPr>
        <w:pStyle w:val="19"/>
      </w:pPr>
      <w:r>
        <w:rPr>
          <w:rFonts w:hint="eastAsia"/>
        </w:rPr>
        <w:t>3</w:t>
      </w:r>
      <w:r>
        <w:t xml:space="preserve">.1.2 </w:t>
      </w:r>
      <w:r>
        <w:rPr>
          <w:rFonts w:hint="eastAsia"/>
        </w:rPr>
        <w:t>智能体1（</w:t>
      </w:r>
      <w:r>
        <w:t>W</w:t>
      </w:r>
      <w:r>
        <w:rPr>
          <w:rFonts w:hint="eastAsia"/>
        </w:rPr>
        <w:t>ta，武器目标分配智能体）</w:t>
      </w:r>
    </w:p>
    <w:p w14:paraId="3FCD1924">
      <w:pPr>
        <w:ind w:firstLine="420"/>
        <w:rPr>
          <w:rFonts w:ascii="Times New Roman" w:hAnsi="Times New Roman" w:eastAsia="宋体" w:cs="Times New Roman"/>
          <w:snapToGrid w:val="0"/>
          <w:szCs w:val="24"/>
        </w:rPr>
      </w:pPr>
      <w:r>
        <w:rPr>
          <w:rFonts w:ascii="Times New Roman" w:hAnsi="Times New Roman" w:eastAsia="宋体" w:cs="Times New Roman"/>
          <w:snapToGrid w:val="0"/>
          <w:szCs w:val="24"/>
        </w:rPr>
        <w:t>W</w:t>
      </w:r>
      <w:r>
        <w:rPr>
          <w:rFonts w:hint="eastAsia" w:ascii="Times New Roman" w:hAnsi="Times New Roman" w:eastAsia="宋体" w:cs="Times New Roman"/>
          <w:snapToGrid w:val="0"/>
          <w:szCs w:val="24"/>
        </w:rPr>
        <w:t>ta控制地面单元：地空导弹分队(SA-5c型“甘蒙”防空导弹 [S-200M型“织女星M”导弹], 2x 营)#2","地空导弹营(KN-06型地空导弹 [Pongae-5型防空导弹])",</w:t>
      </w:r>
    </w:p>
    <w:p w14:paraId="0F3642F4">
      <w:pPr>
        <w:ind w:firstLine="42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Wta控制海面单元："Pr.2235.0 “戈尔什科夫海军元帅”级护卫舰","RKR“彼得大帝”号核动力导弹战列巡洋舰 [Pr.1144.2 Orlan, Ex-Yuri Androvo]"</w:t>
      </w:r>
    </w:p>
    <w:p w14:paraId="69C33039">
      <w:pPr>
        <w:ind w:firstLine="42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W</w:t>
      </w:r>
      <w:r>
        <w:rPr>
          <w:rFonts w:ascii="Times New Roman" w:hAnsi="Times New Roman" w:eastAsia="宋体" w:cs="Times New Roman"/>
          <w:snapToGrid w:val="0"/>
          <w:szCs w:val="24"/>
        </w:rPr>
        <w:t>ta</w:t>
      </w:r>
      <w:r>
        <w:rPr>
          <w:rFonts w:hint="eastAsia" w:ascii="Times New Roman" w:hAnsi="Times New Roman" w:eastAsia="宋体" w:cs="Times New Roman"/>
          <w:snapToGrid w:val="0"/>
          <w:szCs w:val="24"/>
        </w:rPr>
        <w:t>下发打击方案如下图所示：</w:t>
      </w:r>
    </w:p>
    <w:p w14:paraId="55E1366D">
      <w:pPr>
        <w:pStyle w:val="8"/>
        <w:ind w:left="420" w:firstLine="0" w:firstLineChars="0"/>
        <w:jc w:val="center"/>
      </w:pPr>
      <w:r>
        <w:drawing>
          <wp:inline distT="0" distB="0" distL="0" distR="0">
            <wp:extent cx="4185920" cy="2473960"/>
            <wp:effectExtent l="0" t="0" r="508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9"/>
                    <a:stretch>
                      <a:fillRect/>
                    </a:stretch>
                  </pic:blipFill>
                  <pic:spPr>
                    <a:xfrm>
                      <a:off x="0" y="0"/>
                      <a:ext cx="4216930" cy="2492566"/>
                    </a:xfrm>
                    <a:prstGeom prst="rect">
                      <a:avLst/>
                    </a:prstGeom>
                  </pic:spPr>
                </pic:pic>
              </a:graphicData>
            </a:graphic>
          </wp:inline>
        </w:drawing>
      </w:r>
    </w:p>
    <w:p w14:paraId="1C341C0C">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5</w:t>
      </w:r>
      <w:r>
        <w:fldChar w:fldCharType="end"/>
      </w:r>
      <w:r>
        <w:rPr>
          <w:rFonts w:hint="eastAsia"/>
        </w:rPr>
        <w:t xml:space="preserve"> </w:t>
      </w:r>
      <w:r>
        <w:t>Wta下发打击方案</w:t>
      </w:r>
    </w:p>
    <w:p w14:paraId="7FFCB9D9">
      <w:pPr>
        <w:pStyle w:val="19"/>
      </w:pPr>
      <w:r>
        <w:rPr>
          <w:rFonts w:hint="eastAsia"/>
        </w:rPr>
        <w:t>3</w:t>
      </w:r>
      <w:r>
        <w:t xml:space="preserve">.1.3 </w:t>
      </w:r>
      <w:r>
        <w:rPr>
          <w:rFonts w:hint="eastAsia"/>
        </w:rPr>
        <w:t>智能体2（空战多目标打击智能体）</w:t>
      </w:r>
    </w:p>
    <w:p w14:paraId="5DADA416">
      <w:pPr>
        <w:ind w:firstLine="42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智能体2控制北部战区地空导弹营</w:t>
      </w:r>
      <w:r>
        <w:rPr>
          <w:rFonts w:ascii="Times New Roman" w:hAnsi="Times New Roman" w:eastAsia="宋体" w:cs="Times New Roman"/>
          <w:snapToGrid w:val="0"/>
          <w:szCs w:val="24"/>
        </w:rPr>
        <w:t>#1</w:t>
      </w:r>
      <w:r>
        <w:rPr>
          <w:rFonts w:hint="eastAsia" w:ascii="Times New Roman" w:hAnsi="Times New Roman" w:eastAsia="宋体" w:cs="Times New Roman"/>
          <w:snapToGrid w:val="0"/>
          <w:szCs w:val="24"/>
        </w:rPr>
        <w:t>和六架米格2</w:t>
      </w:r>
      <w:r>
        <w:rPr>
          <w:rFonts w:ascii="Times New Roman" w:hAnsi="Times New Roman" w:eastAsia="宋体" w:cs="Times New Roman"/>
          <w:snapToGrid w:val="0"/>
          <w:szCs w:val="24"/>
        </w:rPr>
        <w:t>9</w:t>
      </w:r>
      <w:r>
        <w:rPr>
          <w:rFonts w:hint="eastAsia" w:ascii="Times New Roman" w:hAnsi="Times New Roman" w:eastAsia="宋体" w:cs="Times New Roman"/>
          <w:snapToGrid w:val="0"/>
          <w:szCs w:val="24"/>
        </w:rPr>
        <w:t>飞机，阻隔H国第一波来袭飞机。下图为北部战区初始来袭</w:t>
      </w:r>
      <w:r>
        <w:rPr>
          <w:rFonts w:ascii="Times New Roman" w:hAnsi="Times New Roman" w:eastAsia="宋体" w:cs="Times New Roman"/>
          <w:snapToGrid w:val="0"/>
          <w:szCs w:val="24"/>
        </w:rPr>
        <w:t>10</w:t>
      </w:r>
      <w:r>
        <w:rPr>
          <w:rFonts w:hint="eastAsia" w:ascii="Times New Roman" w:hAnsi="Times New Roman" w:eastAsia="宋体" w:cs="Times New Roman"/>
          <w:snapToGrid w:val="0"/>
          <w:szCs w:val="24"/>
        </w:rPr>
        <w:t>架飞机：</w:t>
      </w:r>
    </w:p>
    <w:p w14:paraId="38C6A80E">
      <w:pPr>
        <w:ind w:left="420"/>
        <w:jc w:val="center"/>
      </w:pPr>
      <w:r>
        <w:drawing>
          <wp:inline distT="0" distB="0" distL="0" distR="0">
            <wp:extent cx="4826635" cy="37147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0"/>
                    <a:stretch>
                      <a:fillRect/>
                    </a:stretch>
                  </pic:blipFill>
                  <pic:spPr>
                    <a:xfrm>
                      <a:off x="0" y="0"/>
                      <a:ext cx="4850836" cy="3733613"/>
                    </a:xfrm>
                    <a:prstGeom prst="rect">
                      <a:avLst/>
                    </a:prstGeom>
                  </pic:spPr>
                </pic:pic>
              </a:graphicData>
            </a:graphic>
          </wp:inline>
        </w:drawing>
      </w:r>
    </w:p>
    <w:p w14:paraId="6B4CAC80">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6</w:t>
      </w:r>
      <w:r>
        <w:fldChar w:fldCharType="end"/>
      </w:r>
      <w:r>
        <w:rPr>
          <w:rFonts w:hint="eastAsia"/>
        </w:rPr>
        <w:t xml:space="preserve"> 空战多目标打击智能体使用前</w:t>
      </w:r>
    </w:p>
    <w:p w14:paraId="42B3DDA6">
      <w:pPr>
        <w:ind w:firstLine="42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下图为北部战区第一波来袭飞机被地空导弹营</w:t>
      </w:r>
      <w:r>
        <w:rPr>
          <w:rFonts w:ascii="Times New Roman" w:hAnsi="Times New Roman" w:eastAsia="宋体" w:cs="Times New Roman"/>
          <w:snapToGrid w:val="0"/>
          <w:szCs w:val="24"/>
        </w:rPr>
        <w:t>#1</w:t>
      </w:r>
      <w:r>
        <w:rPr>
          <w:rFonts w:hint="eastAsia" w:ascii="Times New Roman" w:hAnsi="Times New Roman" w:eastAsia="宋体" w:cs="Times New Roman"/>
          <w:snapToGrid w:val="0"/>
          <w:szCs w:val="24"/>
        </w:rPr>
        <w:t>和米格2</w:t>
      </w:r>
      <w:r>
        <w:rPr>
          <w:rFonts w:ascii="Times New Roman" w:hAnsi="Times New Roman" w:eastAsia="宋体" w:cs="Times New Roman"/>
          <w:snapToGrid w:val="0"/>
          <w:szCs w:val="24"/>
        </w:rPr>
        <w:t>9</w:t>
      </w:r>
      <w:r>
        <w:rPr>
          <w:rFonts w:hint="eastAsia" w:ascii="Times New Roman" w:hAnsi="Times New Roman" w:eastAsia="宋体" w:cs="Times New Roman"/>
          <w:snapToGrid w:val="0"/>
          <w:szCs w:val="24"/>
        </w:rPr>
        <w:t>阻断拦截后，战局变化，可见成功拦截敌方8架敌机，成功阻止敌方突进我方内部。</w:t>
      </w:r>
    </w:p>
    <w:p w14:paraId="66AD0D05">
      <w:pPr>
        <w:jc w:val="center"/>
      </w:pPr>
      <w:r>
        <w:drawing>
          <wp:inline distT="0" distB="0" distL="0" distR="0">
            <wp:extent cx="4817110" cy="2677795"/>
            <wp:effectExtent l="0" t="0" r="254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1"/>
                    <a:stretch>
                      <a:fillRect/>
                    </a:stretch>
                  </pic:blipFill>
                  <pic:spPr>
                    <a:xfrm>
                      <a:off x="0" y="0"/>
                      <a:ext cx="4844292" cy="2693346"/>
                    </a:xfrm>
                    <a:prstGeom prst="rect">
                      <a:avLst/>
                    </a:prstGeom>
                  </pic:spPr>
                </pic:pic>
              </a:graphicData>
            </a:graphic>
          </wp:inline>
        </w:drawing>
      </w:r>
    </w:p>
    <w:p w14:paraId="7F6EE10A">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7</w:t>
      </w:r>
      <w:r>
        <w:fldChar w:fldCharType="end"/>
      </w:r>
      <w:r>
        <w:rPr>
          <w:rFonts w:hint="eastAsia"/>
        </w:rPr>
        <w:t xml:space="preserve"> 空战多目标打击智能体使用后</w:t>
      </w:r>
    </w:p>
    <w:p w14:paraId="753CE1E9">
      <w:pPr>
        <w:jc w:val="center"/>
      </w:pPr>
    </w:p>
    <w:p w14:paraId="15E095EB">
      <w:pPr>
        <w:pStyle w:val="19"/>
      </w:pPr>
      <w:r>
        <w:rPr>
          <w:rFonts w:hint="eastAsia"/>
        </w:rPr>
        <w:t>3</w:t>
      </w:r>
      <w:r>
        <w:t xml:space="preserve">.1.4 </w:t>
      </w:r>
      <w:r>
        <w:rPr>
          <w:rFonts w:hint="eastAsia"/>
        </w:rPr>
        <w:t>智能体3（巡航弹弹迹规划智能体）</w:t>
      </w:r>
    </w:p>
    <w:p w14:paraId="38908332">
      <w:pPr>
        <w:ind w:firstLine="42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巡航弹饱和打击敌方高价值地面设施</w:t>
      </w:r>
      <w:r>
        <w:rPr>
          <w:rFonts w:ascii="Times New Roman" w:hAnsi="Times New Roman" w:eastAsia="宋体" w:cs="Times New Roman"/>
          <w:snapToGrid w:val="0"/>
          <w:szCs w:val="24"/>
        </w:rPr>
        <w:t>H</w:t>
      </w:r>
      <w:r>
        <w:rPr>
          <w:rFonts w:hint="eastAsia" w:ascii="Times New Roman" w:hAnsi="Times New Roman" w:eastAsia="宋体" w:cs="Times New Roman"/>
          <w:snapToGrid w:val="0"/>
          <w:szCs w:val="24"/>
        </w:rPr>
        <w:t>国机场，正式逆转负分趋势，强力扭转战局，为我方得分2</w:t>
      </w:r>
      <w:r>
        <w:rPr>
          <w:rFonts w:ascii="Times New Roman" w:hAnsi="Times New Roman" w:eastAsia="宋体" w:cs="Times New Roman"/>
          <w:snapToGrid w:val="0"/>
          <w:szCs w:val="24"/>
        </w:rPr>
        <w:t>50</w:t>
      </w:r>
      <w:r>
        <w:rPr>
          <w:rFonts w:hint="eastAsia" w:ascii="Times New Roman" w:hAnsi="Times New Roman" w:eastAsia="宋体" w:cs="Times New Roman"/>
          <w:snapToGrid w:val="0"/>
          <w:szCs w:val="24"/>
        </w:rPr>
        <w:t>后，总得分1</w:t>
      </w:r>
      <w:r>
        <w:rPr>
          <w:rFonts w:ascii="Times New Roman" w:hAnsi="Times New Roman" w:eastAsia="宋体" w:cs="Times New Roman"/>
          <w:snapToGrid w:val="0"/>
          <w:szCs w:val="24"/>
        </w:rPr>
        <w:t>70</w:t>
      </w:r>
      <w:r>
        <w:rPr>
          <w:rFonts w:hint="eastAsia" w:ascii="Times New Roman" w:hAnsi="Times New Roman" w:eastAsia="宋体" w:cs="Times New Roman"/>
          <w:snapToGrid w:val="0"/>
          <w:szCs w:val="24"/>
        </w:rPr>
        <w:t>。</w:t>
      </w:r>
    </w:p>
    <w:p w14:paraId="00B51DBA">
      <w:pPr>
        <w:pStyle w:val="8"/>
        <w:ind w:left="420" w:firstLine="0" w:firstLineChars="0"/>
        <w:jc w:val="center"/>
        <w:rPr>
          <w:sz w:val="22"/>
        </w:rPr>
      </w:pPr>
      <w:r>
        <w:rPr>
          <w:sz w:val="22"/>
        </w:rPr>
        <w:drawing>
          <wp:inline distT="0" distB="0" distL="0" distR="0">
            <wp:extent cx="4933950" cy="30511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2"/>
                    <a:stretch>
                      <a:fillRect/>
                    </a:stretch>
                  </pic:blipFill>
                  <pic:spPr>
                    <a:xfrm>
                      <a:off x="0" y="0"/>
                      <a:ext cx="4937740" cy="3053837"/>
                    </a:xfrm>
                    <a:prstGeom prst="rect">
                      <a:avLst/>
                    </a:prstGeom>
                  </pic:spPr>
                </pic:pic>
              </a:graphicData>
            </a:graphic>
          </wp:inline>
        </w:drawing>
      </w:r>
    </w:p>
    <w:p w14:paraId="2845DB43">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8</w:t>
      </w:r>
      <w:r>
        <w:fldChar w:fldCharType="end"/>
      </w:r>
      <w:r>
        <w:rPr>
          <w:rFonts w:hint="eastAsia"/>
        </w:rPr>
        <w:t xml:space="preserve"> 巡航弹弹迹规划智能体得分</w:t>
      </w:r>
    </w:p>
    <w:p w14:paraId="026461E0">
      <w:pPr>
        <w:pStyle w:val="13"/>
      </w:pPr>
      <w:r>
        <w:rPr>
          <w:rFonts w:hint="eastAsia"/>
        </w:rPr>
        <w:t>3</w:t>
      </w:r>
      <w:r>
        <w:t xml:space="preserve">.2 </w:t>
      </w:r>
      <w:r>
        <w:rPr>
          <w:rFonts w:hint="eastAsia"/>
        </w:rPr>
        <w:t>手操设置</w:t>
      </w:r>
    </w:p>
    <w:p w14:paraId="0ECFAA21">
      <w:pPr>
        <w:pStyle w:val="19"/>
      </w:pPr>
      <w:r>
        <w:t xml:space="preserve">3.2.1 </w:t>
      </w:r>
      <w:r>
        <w:rPr>
          <w:rFonts w:hint="eastAsia"/>
        </w:rPr>
        <w:t>“南高</w:t>
      </w:r>
      <w:r>
        <w:t>”</w:t>
      </w:r>
      <w:r>
        <w:rPr>
          <w:rFonts w:hint="eastAsia"/>
        </w:rPr>
        <w:t>护卫舰打击并后撤</w:t>
      </w:r>
    </w:p>
    <w:p w14:paraId="10A7593F">
      <w:pPr>
        <w:ind w:firstLine="360"/>
      </w:pPr>
      <w:r>
        <w:rPr>
          <w:rFonts w:hint="eastAsia"/>
        </w:rPr>
        <w:t>“南高</w:t>
      </w:r>
      <w:r>
        <w:t>”</w:t>
      </w:r>
      <w:r>
        <w:rPr>
          <w:rFonts w:hint="eastAsia"/>
        </w:rPr>
        <w:t>护卫舰打击水面</w:t>
      </w:r>
      <w:r>
        <w:t>#5</w:t>
      </w:r>
      <w:r>
        <w:rPr>
          <w:rFonts w:hint="eastAsia"/>
        </w:rPr>
        <w:t>，并西南方后撤及时躲避敌方水面舰艇的攻击避免失分。</w:t>
      </w:r>
    </w:p>
    <w:p w14:paraId="3C03BA8D">
      <w:pPr>
        <w:pStyle w:val="8"/>
        <w:ind w:left="360" w:firstLine="0" w:firstLineChars="0"/>
        <w:jc w:val="center"/>
      </w:pPr>
      <w:r>
        <w:drawing>
          <wp:inline distT="0" distB="0" distL="0" distR="0">
            <wp:extent cx="3187700" cy="203390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3230103" cy="2061495"/>
                    </a:xfrm>
                    <a:prstGeom prst="rect">
                      <a:avLst/>
                    </a:prstGeom>
                  </pic:spPr>
                </pic:pic>
              </a:graphicData>
            </a:graphic>
          </wp:inline>
        </w:drawing>
      </w:r>
    </w:p>
    <w:p w14:paraId="33FCD399">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9</w:t>
      </w:r>
      <w:r>
        <w:fldChar w:fldCharType="end"/>
      </w:r>
      <w:r>
        <w:rPr>
          <w:rFonts w:hint="eastAsia"/>
        </w:rPr>
        <w:t xml:space="preserve"> “南高</w:t>
      </w:r>
      <w:r>
        <w:t>”</w:t>
      </w:r>
      <w:r>
        <w:rPr>
          <w:rFonts w:hint="eastAsia"/>
        </w:rPr>
        <w:t>护卫舰手操</w:t>
      </w:r>
    </w:p>
    <w:p w14:paraId="301B1223">
      <w:pPr>
        <w:pStyle w:val="19"/>
      </w:pPr>
      <w:r>
        <w:rPr>
          <w:rFonts w:hint="eastAsia"/>
        </w:rPr>
        <w:t>3</w:t>
      </w:r>
      <w:r>
        <w:t xml:space="preserve">.2.2. </w:t>
      </w:r>
      <w:r>
        <w:rPr>
          <w:rFonts w:hint="eastAsia"/>
        </w:rPr>
        <w:t>商用捕鱼船后撤</w:t>
      </w:r>
    </w:p>
    <w:p w14:paraId="3BED6C5F">
      <w:pPr>
        <w:ind w:firstLine="420"/>
      </w:pPr>
      <w:r>
        <w:rPr>
          <w:rFonts w:hint="eastAsia"/>
        </w:rPr>
        <w:t>商用捕鱼船西南方撤离敌方攻击范围区避免失分。</w:t>
      </w:r>
    </w:p>
    <w:p w14:paraId="41A40C0B">
      <w:pPr>
        <w:jc w:val="center"/>
      </w:pPr>
      <w:r>
        <w:drawing>
          <wp:inline distT="0" distB="0" distL="0" distR="0">
            <wp:extent cx="3140075" cy="2600325"/>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3204547" cy="2653540"/>
                    </a:xfrm>
                    <a:prstGeom prst="rect">
                      <a:avLst/>
                    </a:prstGeom>
                  </pic:spPr>
                </pic:pic>
              </a:graphicData>
            </a:graphic>
          </wp:inline>
        </w:drawing>
      </w:r>
    </w:p>
    <w:p w14:paraId="656F9337">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10</w:t>
      </w:r>
      <w:r>
        <w:fldChar w:fldCharType="end"/>
      </w:r>
      <w:r>
        <w:rPr>
          <w:rFonts w:hint="eastAsia"/>
        </w:rPr>
        <w:t xml:space="preserve"> 商用捕鱼船西南方撤退</w:t>
      </w:r>
    </w:p>
    <w:p w14:paraId="7F987F7F">
      <w:pPr>
        <w:pStyle w:val="19"/>
      </w:pPr>
      <w:r>
        <w:t xml:space="preserve">3.3.3 </w:t>
      </w:r>
      <w:r>
        <w:rPr>
          <w:rFonts w:hint="eastAsia"/>
        </w:rPr>
        <w:t>P</w:t>
      </w:r>
      <w:r>
        <w:t>r.2235.0</w:t>
      </w:r>
      <w:r>
        <w:rPr>
          <w:rFonts w:hint="eastAsia"/>
        </w:rPr>
        <w:t>“戈尔什科夫海军元帅”级护卫舰操作</w:t>
      </w:r>
    </w:p>
    <w:p w14:paraId="0461502E">
      <w:pPr>
        <w:ind w:firstLine="42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P</w:t>
      </w:r>
      <w:r>
        <w:rPr>
          <w:rFonts w:ascii="Times New Roman" w:hAnsi="Times New Roman" w:eastAsia="宋体" w:cs="Times New Roman"/>
          <w:snapToGrid w:val="0"/>
          <w:szCs w:val="24"/>
        </w:rPr>
        <w:t>r.2235.0</w:t>
      </w:r>
      <w:r>
        <w:rPr>
          <w:rFonts w:hint="eastAsia" w:ascii="Times New Roman" w:hAnsi="Times New Roman" w:eastAsia="宋体" w:cs="Times New Roman"/>
          <w:snapToGrid w:val="0"/>
          <w:szCs w:val="24"/>
        </w:rPr>
        <w:t>“戈尔什科夫海军元帅”级护卫舰打击R国机场、移动设施</w:t>
      </w:r>
      <w:r>
        <w:rPr>
          <w:rFonts w:ascii="Times New Roman" w:hAnsi="Times New Roman" w:eastAsia="宋体" w:cs="Times New Roman"/>
          <w:snapToGrid w:val="0"/>
          <w:szCs w:val="24"/>
        </w:rPr>
        <w:t>#80/#105</w:t>
      </w:r>
      <w:r>
        <w:rPr>
          <w:rFonts w:hint="eastAsia" w:ascii="Times New Roman" w:hAnsi="Times New Roman" w:eastAsia="宋体" w:cs="Times New Roman"/>
          <w:snapToGrid w:val="0"/>
          <w:szCs w:val="24"/>
        </w:rPr>
        <w:t>，并且后撤远离敌方火力范围避免失分。</w:t>
      </w:r>
    </w:p>
    <w:p w14:paraId="5131EAB0">
      <w:pPr>
        <w:pStyle w:val="8"/>
        <w:ind w:left="360" w:firstLine="0" w:firstLineChars="0"/>
        <w:jc w:val="center"/>
      </w:pPr>
      <w:r>
        <w:drawing>
          <wp:inline distT="0" distB="0" distL="0" distR="0">
            <wp:extent cx="3046095" cy="2582545"/>
            <wp:effectExtent l="0" t="0" r="190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3167208" cy="2685608"/>
                    </a:xfrm>
                    <a:prstGeom prst="rect">
                      <a:avLst/>
                    </a:prstGeom>
                  </pic:spPr>
                </pic:pic>
              </a:graphicData>
            </a:graphic>
          </wp:inline>
        </w:drawing>
      </w:r>
    </w:p>
    <w:p w14:paraId="1CE79723">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11</w:t>
      </w:r>
      <w:r>
        <w:fldChar w:fldCharType="end"/>
      </w:r>
      <w:r>
        <w:rPr>
          <w:rFonts w:hint="eastAsia"/>
        </w:rPr>
        <w:t xml:space="preserve"> “戈尔什科夫海军元帅”级护卫舰操作</w:t>
      </w:r>
    </w:p>
    <w:p w14:paraId="33D2B0C8">
      <w:pPr>
        <w:pStyle w:val="19"/>
      </w:pPr>
      <w:r>
        <w:t xml:space="preserve">3.3.4 </w:t>
      </w:r>
      <w:r>
        <w:rPr>
          <w:rFonts w:hint="eastAsia"/>
        </w:rPr>
        <w:t>中部战区加油设置</w:t>
      </w:r>
    </w:p>
    <w:p w14:paraId="7E61818E">
      <w:pPr>
        <w:ind w:firstLine="360"/>
        <w:rPr>
          <w:rFonts w:ascii="Times New Roman" w:hAnsi="Times New Roman" w:eastAsia="宋体" w:cs="Times New Roman"/>
          <w:snapToGrid w:val="0"/>
          <w:szCs w:val="24"/>
        </w:rPr>
      </w:pPr>
      <w:r>
        <w:rPr>
          <w:rFonts w:ascii="Times New Roman" w:hAnsi="Times New Roman" w:eastAsia="宋体" w:cs="Times New Roman"/>
          <w:snapToGrid w:val="0"/>
          <w:szCs w:val="24"/>
        </w:rPr>
        <w:t>O</w:t>
      </w:r>
      <w:r>
        <w:rPr>
          <w:rFonts w:hint="eastAsia" w:ascii="Times New Roman" w:hAnsi="Times New Roman" w:eastAsia="宋体" w:cs="Times New Roman"/>
          <w:snapToGrid w:val="0"/>
          <w:szCs w:val="24"/>
        </w:rPr>
        <w:t>国机场空客A</w:t>
      </w:r>
      <w:r>
        <w:rPr>
          <w:rFonts w:ascii="Times New Roman" w:hAnsi="Times New Roman" w:eastAsia="宋体" w:cs="Times New Roman"/>
          <w:snapToGrid w:val="0"/>
          <w:szCs w:val="24"/>
        </w:rPr>
        <w:t>310-304-MRTT</w:t>
      </w:r>
      <w:r>
        <w:rPr>
          <w:rFonts w:hint="eastAsia" w:ascii="Times New Roman" w:hAnsi="Times New Roman" w:eastAsia="宋体" w:cs="Times New Roman"/>
          <w:snapToGrid w:val="0"/>
          <w:szCs w:val="24"/>
        </w:rPr>
        <w:t>和伊尔#</w:t>
      </w:r>
      <w:r>
        <w:rPr>
          <w:rFonts w:ascii="Times New Roman" w:hAnsi="Times New Roman" w:eastAsia="宋体" w:cs="Times New Roman"/>
          <w:snapToGrid w:val="0"/>
          <w:szCs w:val="24"/>
        </w:rPr>
        <w:t>1</w:t>
      </w:r>
      <w:r>
        <w:rPr>
          <w:rFonts w:hint="eastAsia" w:ascii="Times New Roman" w:hAnsi="Times New Roman" w:eastAsia="宋体" w:cs="Times New Roman"/>
          <w:snapToGrid w:val="0"/>
          <w:szCs w:val="24"/>
        </w:rPr>
        <w:t>加油机前往中部战区（o</w:t>
      </w:r>
      <w:r>
        <w:rPr>
          <w:rFonts w:ascii="Times New Roman" w:hAnsi="Times New Roman" w:eastAsia="宋体" w:cs="Times New Roman"/>
          <w:snapToGrid w:val="0"/>
          <w:szCs w:val="24"/>
        </w:rPr>
        <w:t>-patrol</w:t>
      </w:r>
      <w:r>
        <w:rPr>
          <w:rFonts w:hint="eastAsia" w:ascii="Times New Roman" w:hAnsi="Times New Roman" w:eastAsia="宋体" w:cs="Times New Roman"/>
          <w:snapToGrid w:val="0"/>
          <w:szCs w:val="24"/>
        </w:rPr>
        <w:t>巡逻区）给巡逻区给战机加油，保持我方中部战区主力战斗机油量。</w:t>
      </w:r>
    </w:p>
    <w:p w14:paraId="3BF043C8">
      <w:pPr>
        <w:pStyle w:val="19"/>
      </w:pPr>
      <w:r>
        <w:t xml:space="preserve">3.3.5 </w:t>
      </w:r>
      <w:r>
        <w:rPr>
          <w:rFonts w:hint="eastAsia"/>
        </w:rPr>
        <w:t>巡洋舰、航母舰后撤</w:t>
      </w:r>
    </w:p>
    <w:p w14:paraId="66E027E4">
      <w:pPr>
        <w:ind w:firstLine="360"/>
        <w:rPr>
          <w:rFonts w:ascii="Times New Roman" w:hAnsi="Times New Roman" w:eastAsia="宋体" w:cs="Times New Roman"/>
          <w:snapToGrid w:val="0"/>
          <w:szCs w:val="24"/>
        </w:rPr>
      </w:pPr>
      <w:r>
        <w:rPr>
          <w:rFonts w:ascii="Times New Roman" w:hAnsi="Times New Roman" w:eastAsia="宋体" w:cs="Times New Roman"/>
          <w:snapToGrid w:val="0"/>
          <w:szCs w:val="24"/>
        </w:rPr>
        <w:t>RKR“彼得大帝”号核动力导弹战列巡洋舰</w:t>
      </w:r>
      <w:r>
        <w:rPr>
          <w:rFonts w:hint="eastAsia" w:ascii="Times New Roman" w:hAnsi="Times New Roman" w:eastAsia="宋体" w:cs="Times New Roman"/>
          <w:snapToGrid w:val="0"/>
          <w:szCs w:val="24"/>
        </w:rPr>
        <w:t>、库兹涅佐夫号航空母舰西南方后撤，远离敌方火力区避免失分。</w:t>
      </w:r>
    </w:p>
    <w:p w14:paraId="585565C6">
      <w:pPr>
        <w:pStyle w:val="8"/>
        <w:ind w:left="360" w:firstLine="0" w:firstLineChars="0"/>
        <w:jc w:val="center"/>
      </w:pPr>
      <w:r>
        <w:drawing>
          <wp:inline distT="0" distB="0" distL="0" distR="0">
            <wp:extent cx="3049905" cy="207962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3057822" cy="2085547"/>
                    </a:xfrm>
                    <a:prstGeom prst="rect">
                      <a:avLst/>
                    </a:prstGeom>
                  </pic:spPr>
                </pic:pic>
              </a:graphicData>
            </a:graphic>
          </wp:inline>
        </w:drawing>
      </w:r>
    </w:p>
    <w:p w14:paraId="7CDB8BAD">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12</w:t>
      </w:r>
      <w:r>
        <w:fldChar w:fldCharType="end"/>
      </w:r>
      <w:r>
        <w:t xml:space="preserve"> RKR“彼得大帝”号</w:t>
      </w:r>
      <w:r>
        <w:rPr>
          <w:rFonts w:hint="eastAsia"/>
        </w:rPr>
        <w:t>、库兹涅佐夫号航空母舰操作</w:t>
      </w:r>
    </w:p>
    <w:p w14:paraId="2E79AC52">
      <w:pPr>
        <w:pStyle w:val="19"/>
      </w:pPr>
      <w:r>
        <w:t xml:space="preserve">3.3.6 </w:t>
      </w:r>
      <w:r>
        <w:rPr>
          <w:rFonts w:hint="eastAsia"/>
        </w:rPr>
        <w:t>SSN</w:t>
      </w:r>
      <w:r>
        <w:t>-</w:t>
      </w:r>
      <w:r>
        <w:rPr>
          <w:rFonts w:hint="eastAsia"/>
        </w:rPr>
        <w:t>核动力潜艇下潜</w:t>
      </w:r>
    </w:p>
    <w:p w14:paraId="08961D8A">
      <w:pPr>
        <w:ind w:firstLine="36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SSN</w:t>
      </w:r>
      <w:r>
        <w:rPr>
          <w:rFonts w:ascii="Times New Roman" w:hAnsi="Times New Roman" w:eastAsia="宋体" w:cs="Times New Roman"/>
          <w:snapToGrid w:val="0"/>
          <w:szCs w:val="24"/>
        </w:rPr>
        <w:t>-</w:t>
      </w:r>
      <w:r>
        <w:rPr>
          <w:rFonts w:hint="eastAsia" w:ascii="Times New Roman" w:hAnsi="Times New Roman" w:eastAsia="宋体" w:cs="Times New Roman"/>
          <w:snapToGrid w:val="0"/>
          <w:szCs w:val="24"/>
        </w:rPr>
        <w:t>核动力潜艇下潜躲避敌方SSK</w:t>
      </w:r>
      <w:r>
        <w:rPr>
          <w:rFonts w:ascii="Times New Roman" w:hAnsi="Times New Roman" w:eastAsia="宋体" w:cs="Times New Roman"/>
          <w:snapToGrid w:val="0"/>
          <w:szCs w:val="24"/>
        </w:rPr>
        <w:t>-</w:t>
      </w:r>
      <w:r>
        <w:rPr>
          <w:rFonts w:hint="eastAsia" w:ascii="Times New Roman" w:hAnsi="Times New Roman" w:eastAsia="宋体" w:cs="Times New Roman"/>
          <w:snapToGrid w:val="0"/>
          <w:szCs w:val="24"/>
        </w:rPr>
        <w:t>猎杀潜艇攻击避免失分。</w:t>
      </w:r>
    </w:p>
    <w:p w14:paraId="7E18B475">
      <w:pPr>
        <w:pStyle w:val="8"/>
        <w:ind w:left="360" w:firstLine="0" w:firstLineChars="0"/>
        <w:jc w:val="center"/>
      </w:pPr>
      <w:r>
        <w:drawing>
          <wp:inline distT="0" distB="0" distL="0" distR="0">
            <wp:extent cx="3192145" cy="3420745"/>
            <wp:effectExtent l="0" t="0" r="8255"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3221982" cy="3452788"/>
                    </a:xfrm>
                    <a:prstGeom prst="rect">
                      <a:avLst/>
                    </a:prstGeom>
                  </pic:spPr>
                </pic:pic>
              </a:graphicData>
            </a:graphic>
          </wp:inline>
        </w:drawing>
      </w:r>
    </w:p>
    <w:p w14:paraId="14A07249">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13</w:t>
      </w:r>
      <w:r>
        <w:fldChar w:fldCharType="end"/>
      </w:r>
      <w:r>
        <w:t xml:space="preserve"> </w:t>
      </w:r>
      <w:r>
        <w:rPr>
          <w:rFonts w:hint="eastAsia"/>
        </w:rPr>
        <w:t>SSN</w:t>
      </w:r>
      <w:r>
        <w:t>-</w:t>
      </w:r>
      <w:r>
        <w:rPr>
          <w:rFonts w:hint="eastAsia"/>
        </w:rPr>
        <w:t>核动力潜艇下潜操作</w:t>
      </w:r>
    </w:p>
    <w:p w14:paraId="24589599">
      <w:pPr>
        <w:pStyle w:val="19"/>
      </w:pPr>
      <w:r>
        <w:t xml:space="preserve">3.3.7 </w:t>
      </w:r>
      <w:r>
        <w:rPr>
          <w:rFonts w:hint="eastAsia"/>
        </w:rPr>
        <w:t>苏3</w:t>
      </w:r>
      <w:r>
        <w:t>3</w:t>
      </w:r>
      <w:r>
        <w:rPr>
          <w:rFonts w:hint="eastAsia"/>
        </w:rPr>
        <w:t>打击设置</w:t>
      </w:r>
    </w:p>
    <w:p w14:paraId="405C79F6">
      <w:pPr>
        <w:ind w:firstLine="36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苏3</w:t>
      </w:r>
      <w:r>
        <w:rPr>
          <w:rFonts w:ascii="Times New Roman" w:hAnsi="Times New Roman" w:eastAsia="宋体" w:cs="Times New Roman"/>
          <w:snapToGrid w:val="0"/>
          <w:szCs w:val="24"/>
        </w:rPr>
        <w:t>3</w:t>
      </w:r>
      <w:r>
        <w:rPr>
          <w:rFonts w:hint="eastAsia" w:ascii="Times New Roman" w:hAnsi="Times New Roman" w:eastAsia="宋体" w:cs="Times New Roman"/>
          <w:snapToGrid w:val="0"/>
          <w:szCs w:val="24"/>
        </w:rPr>
        <w:t>打击P</w:t>
      </w:r>
      <w:r>
        <w:rPr>
          <w:rFonts w:ascii="Times New Roman" w:hAnsi="Times New Roman" w:eastAsia="宋体" w:cs="Times New Roman"/>
          <w:snapToGrid w:val="0"/>
          <w:szCs w:val="24"/>
        </w:rPr>
        <w:t>-1</w:t>
      </w:r>
      <w:r>
        <w:rPr>
          <w:rFonts w:hint="eastAsia" w:ascii="Times New Roman" w:hAnsi="Times New Roman" w:eastAsia="宋体" w:cs="Times New Roman"/>
          <w:snapToGrid w:val="0"/>
          <w:szCs w:val="24"/>
        </w:rPr>
        <w:t>型海上巡逻机、F</w:t>
      </w:r>
      <w:r>
        <w:rPr>
          <w:rFonts w:ascii="Times New Roman" w:hAnsi="Times New Roman" w:eastAsia="宋体" w:cs="Times New Roman"/>
          <w:snapToGrid w:val="0"/>
          <w:szCs w:val="24"/>
        </w:rPr>
        <w:t>-16C32</w:t>
      </w:r>
      <w:r>
        <w:rPr>
          <w:rFonts w:hint="eastAsia" w:ascii="Times New Roman" w:hAnsi="Times New Roman" w:eastAsia="宋体" w:cs="Times New Roman"/>
          <w:snapToGrid w:val="0"/>
          <w:szCs w:val="24"/>
        </w:rPr>
        <w:t>“战隼”战斗机、F</w:t>
      </w:r>
      <w:r>
        <w:rPr>
          <w:rFonts w:ascii="Times New Roman" w:hAnsi="Times New Roman" w:eastAsia="宋体" w:cs="Times New Roman"/>
          <w:snapToGrid w:val="0"/>
          <w:szCs w:val="24"/>
        </w:rPr>
        <w:t>-15</w:t>
      </w:r>
      <w:r>
        <w:rPr>
          <w:rFonts w:hint="eastAsia" w:ascii="Times New Roman" w:hAnsi="Times New Roman" w:eastAsia="宋体" w:cs="Times New Roman"/>
          <w:snapToGrid w:val="0"/>
          <w:szCs w:val="24"/>
        </w:rPr>
        <w:t>型鹰式战斗机得分。</w:t>
      </w:r>
    </w:p>
    <w:p w14:paraId="789CA3EE">
      <w:pPr>
        <w:pStyle w:val="8"/>
        <w:ind w:left="360" w:firstLine="0" w:firstLineChars="0"/>
        <w:jc w:val="center"/>
      </w:pPr>
      <w:r>
        <w:drawing>
          <wp:inline distT="0" distB="0" distL="0" distR="0">
            <wp:extent cx="3258185" cy="234759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a:stretch>
                      <a:fillRect/>
                    </a:stretch>
                  </pic:blipFill>
                  <pic:spPr>
                    <a:xfrm>
                      <a:off x="0" y="0"/>
                      <a:ext cx="3297704" cy="2376601"/>
                    </a:xfrm>
                    <a:prstGeom prst="rect">
                      <a:avLst/>
                    </a:prstGeom>
                  </pic:spPr>
                </pic:pic>
              </a:graphicData>
            </a:graphic>
          </wp:inline>
        </w:drawing>
      </w:r>
    </w:p>
    <w:p w14:paraId="3EF71EEC">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14</w:t>
      </w:r>
      <w:r>
        <w:fldChar w:fldCharType="end"/>
      </w:r>
      <w:r>
        <w:t xml:space="preserve"> </w:t>
      </w:r>
      <w:r>
        <w:rPr>
          <w:rFonts w:hint="eastAsia"/>
        </w:rPr>
        <w:t>苏3</w:t>
      </w:r>
      <w:r>
        <w:t>3</w:t>
      </w:r>
      <w:r>
        <w:rPr>
          <w:rFonts w:hint="eastAsia"/>
        </w:rPr>
        <w:t>打击操作</w:t>
      </w:r>
    </w:p>
    <w:p w14:paraId="697EC826">
      <w:pPr>
        <w:pStyle w:val="19"/>
      </w:pPr>
      <w:r>
        <w:rPr>
          <w:rFonts w:hint="eastAsia"/>
        </w:rPr>
        <w:t>3</w:t>
      </w:r>
      <w:r>
        <w:t xml:space="preserve">.3.8 </w:t>
      </w:r>
      <w:r>
        <w:rPr>
          <w:rFonts w:hint="eastAsia"/>
        </w:rPr>
        <w:t>苏</w:t>
      </w:r>
      <w:r>
        <w:t>75</w:t>
      </w:r>
      <w:r>
        <w:rPr>
          <w:rFonts w:hint="eastAsia"/>
        </w:rPr>
        <w:t>打击设置</w:t>
      </w:r>
    </w:p>
    <w:p w14:paraId="0CD5C804">
      <w:pPr>
        <w:ind w:firstLine="36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苏</w:t>
      </w:r>
      <w:r>
        <w:rPr>
          <w:rFonts w:ascii="Times New Roman" w:hAnsi="Times New Roman" w:eastAsia="宋体" w:cs="Times New Roman"/>
          <w:snapToGrid w:val="0"/>
          <w:szCs w:val="24"/>
        </w:rPr>
        <w:t>75</w:t>
      </w:r>
      <w:r>
        <w:rPr>
          <w:rFonts w:hint="eastAsia" w:ascii="Times New Roman" w:hAnsi="Times New Roman" w:eastAsia="宋体" w:cs="Times New Roman"/>
          <w:snapToGrid w:val="0"/>
          <w:szCs w:val="24"/>
        </w:rPr>
        <w:t>主动打击F</w:t>
      </w:r>
      <w:r>
        <w:rPr>
          <w:rFonts w:ascii="Times New Roman" w:hAnsi="Times New Roman" w:eastAsia="宋体" w:cs="Times New Roman"/>
          <w:snapToGrid w:val="0"/>
          <w:szCs w:val="24"/>
        </w:rPr>
        <w:t>-35</w:t>
      </w:r>
      <w:r>
        <w:rPr>
          <w:rFonts w:hint="eastAsia" w:ascii="Times New Roman" w:hAnsi="Times New Roman" w:eastAsia="宋体" w:cs="Times New Roman"/>
          <w:snapToGrid w:val="0"/>
          <w:szCs w:val="24"/>
        </w:rPr>
        <w:t>得分。</w:t>
      </w:r>
    </w:p>
    <w:p w14:paraId="7C9D91B6">
      <w:pPr>
        <w:pStyle w:val="8"/>
        <w:ind w:left="360" w:firstLine="0" w:firstLineChars="0"/>
        <w:jc w:val="center"/>
      </w:pPr>
      <w:r>
        <w:drawing>
          <wp:inline distT="0" distB="0" distL="0" distR="0">
            <wp:extent cx="3684270" cy="1802130"/>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3720649" cy="1820458"/>
                    </a:xfrm>
                    <a:prstGeom prst="rect">
                      <a:avLst/>
                    </a:prstGeom>
                  </pic:spPr>
                </pic:pic>
              </a:graphicData>
            </a:graphic>
          </wp:inline>
        </w:drawing>
      </w:r>
    </w:p>
    <w:p w14:paraId="61F8BC4D">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15</w:t>
      </w:r>
      <w:r>
        <w:fldChar w:fldCharType="end"/>
      </w:r>
      <w:r>
        <w:t xml:space="preserve"> </w:t>
      </w:r>
      <w:r>
        <w:rPr>
          <w:rFonts w:hint="eastAsia"/>
        </w:rPr>
        <w:t>苏</w:t>
      </w:r>
      <w:r>
        <w:t>75</w:t>
      </w:r>
      <w:r>
        <w:rPr>
          <w:rFonts w:hint="eastAsia"/>
        </w:rPr>
        <w:t>打击操作</w:t>
      </w:r>
    </w:p>
    <w:p w14:paraId="0256EA82">
      <w:pPr>
        <w:pStyle w:val="19"/>
      </w:pPr>
      <w:r>
        <w:rPr>
          <w:rFonts w:hint="eastAsia"/>
        </w:rPr>
        <w:t>3</w:t>
      </w:r>
      <w:r>
        <w:t xml:space="preserve">.3.9 </w:t>
      </w:r>
      <w:r>
        <w:rPr>
          <w:rFonts w:hint="eastAsia"/>
          <w:snapToGrid/>
          <w:szCs w:val="24"/>
        </w:rPr>
        <w:t>米格-</w:t>
      </w:r>
      <w:r>
        <w:rPr>
          <w:snapToGrid/>
          <w:szCs w:val="24"/>
        </w:rPr>
        <w:t>21</w:t>
      </w:r>
      <w:r>
        <w:rPr>
          <w:rFonts w:hint="eastAsia"/>
          <w:snapToGrid/>
          <w:szCs w:val="24"/>
        </w:rPr>
        <w:t>bis型、米格2</w:t>
      </w:r>
      <w:r>
        <w:rPr>
          <w:snapToGrid/>
          <w:szCs w:val="24"/>
        </w:rPr>
        <w:t>3</w:t>
      </w:r>
      <w:r>
        <w:rPr>
          <w:rFonts w:hint="eastAsia"/>
          <w:snapToGrid/>
          <w:szCs w:val="24"/>
        </w:rPr>
        <w:t>ML设置</w:t>
      </w:r>
    </w:p>
    <w:p w14:paraId="132DAD7D">
      <w:pPr>
        <w:ind w:firstLine="36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米格-</w:t>
      </w:r>
      <w:r>
        <w:rPr>
          <w:rFonts w:ascii="Times New Roman" w:hAnsi="Times New Roman" w:eastAsia="宋体" w:cs="Times New Roman"/>
          <w:snapToGrid w:val="0"/>
          <w:szCs w:val="24"/>
        </w:rPr>
        <w:t>21</w:t>
      </w:r>
      <w:r>
        <w:rPr>
          <w:rFonts w:hint="eastAsia" w:ascii="Times New Roman" w:hAnsi="Times New Roman" w:eastAsia="宋体" w:cs="Times New Roman"/>
          <w:snapToGrid w:val="0"/>
          <w:szCs w:val="24"/>
        </w:rPr>
        <w:t>bis型、米格2</w:t>
      </w:r>
      <w:r>
        <w:rPr>
          <w:rFonts w:ascii="Times New Roman" w:hAnsi="Times New Roman" w:eastAsia="宋体" w:cs="Times New Roman"/>
          <w:snapToGrid w:val="0"/>
          <w:szCs w:val="24"/>
        </w:rPr>
        <w:t>3</w:t>
      </w:r>
      <w:r>
        <w:rPr>
          <w:rFonts w:hint="eastAsia" w:ascii="Times New Roman" w:hAnsi="Times New Roman" w:eastAsia="宋体" w:cs="Times New Roman"/>
          <w:snapToGrid w:val="0"/>
          <w:szCs w:val="24"/>
        </w:rPr>
        <w:t>ML在第二波敌方飞机来袭之前返回基地，保住我方力量，避免失分。</w:t>
      </w:r>
    </w:p>
    <w:p w14:paraId="2394D094">
      <w:pPr>
        <w:pStyle w:val="8"/>
        <w:ind w:left="360" w:firstLine="0" w:firstLineChars="0"/>
        <w:jc w:val="center"/>
      </w:pPr>
      <w:r>
        <w:drawing>
          <wp:inline distT="0" distB="0" distL="0" distR="0">
            <wp:extent cx="3827780" cy="2011680"/>
            <wp:effectExtent l="0" t="0" r="1270"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
                    <a:stretch>
                      <a:fillRect/>
                    </a:stretch>
                  </pic:blipFill>
                  <pic:spPr>
                    <a:xfrm>
                      <a:off x="0" y="0"/>
                      <a:ext cx="3907174" cy="2053784"/>
                    </a:xfrm>
                    <a:prstGeom prst="rect">
                      <a:avLst/>
                    </a:prstGeom>
                  </pic:spPr>
                </pic:pic>
              </a:graphicData>
            </a:graphic>
          </wp:inline>
        </w:drawing>
      </w:r>
    </w:p>
    <w:p w14:paraId="361C3070">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16</w:t>
      </w:r>
      <w:r>
        <w:fldChar w:fldCharType="end"/>
      </w:r>
      <w:r>
        <w:t xml:space="preserve"> </w:t>
      </w:r>
      <w:r>
        <w:rPr>
          <w:rFonts w:hint="eastAsia" w:eastAsia="宋体"/>
          <w:snapToGrid w:val="0"/>
        </w:rPr>
        <w:t>米格-</w:t>
      </w:r>
      <w:r>
        <w:rPr>
          <w:rFonts w:eastAsia="宋体"/>
          <w:snapToGrid w:val="0"/>
        </w:rPr>
        <w:t>21</w:t>
      </w:r>
      <w:r>
        <w:rPr>
          <w:rFonts w:hint="eastAsia" w:eastAsia="宋体"/>
          <w:snapToGrid w:val="0"/>
        </w:rPr>
        <w:t>bis型、米格2</w:t>
      </w:r>
      <w:r>
        <w:rPr>
          <w:rFonts w:eastAsia="宋体"/>
          <w:snapToGrid w:val="0"/>
        </w:rPr>
        <w:t>3</w:t>
      </w:r>
      <w:r>
        <w:rPr>
          <w:rFonts w:hint="eastAsia" w:eastAsia="宋体"/>
          <w:snapToGrid w:val="0"/>
        </w:rPr>
        <w:t>ML</w:t>
      </w:r>
      <w:r>
        <w:rPr>
          <w:rFonts w:hint="eastAsia"/>
        </w:rPr>
        <w:t>操作</w:t>
      </w:r>
    </w:p>
    <w:p w14:paraId="1FB2ADAE">
      <w:pPr>
        <w:pStyle w:val="19"/>
      </w:pPr>
      <w:r>
        <w:rPr>
          <w:rFonts w:hint="eastAsia"/>
        </w:rPr>
        <w:t>3</w:t>
      </w:r>
      <w:r>
        <w:t xml:space="preserve">.3.10 </w:t>
      </w:r>
      <w:r>
        <w:rPr>
          <w:rFonts w:hint="eastAsia"/>
        </w:rPr>
        <w:t>T</w:t>
      </w:r>
      <w:r>
        <w:t>50</w:t>
      </w:r>
      <w:r>
        <w:rPr>
          <w:rFonts w:hint="eastAsia"/>
        </w:rPr>
        <w:t>战斗机</w:t>
      </w:r>
      <w:r>
        <w:rPr>
          <w:rFonts w:hint="eastAsia"/>
          <w:snapToGrid/>
          <w:szCs w:val="24"/>
        </w:rPr>
        <w:t>设置</w:t>
      </w:r>
    </w:p>
    <w:p w14:paraId="460278EC">
      <w:pPr>
        <w:ind w:firstLine="36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西部战区T</w:t>
      </w:r>
      <w:r>
        <w:rPr>
          <w:rFonts w:ascii="Times New Roman" w:hAnsi="Times New Roman" w:eastAsia="宋体" w:cs="Times New Roman"/>
          <w:snapToGrid w:val="0"/>
          <w:szCs w:val="24"/>
        </w:rPr>
        <w:t>50</w:t>
      </w:r>
      <w:r>
        <w:rPr>
          <w:rFonts w:hint="eastAsia" w:ascii="Times New Roman" w:hAnsi="Times New Roman" w:eastAsia="宋体" w:cs="Times New Roman"/>
          <w:snapToGrid w:val="0"/>
          <w:szCs w:val="24"/>
        </w:rPr>
        <w:t>持续攻击敌方战机、预警机持续得分。</w:t>
      </w:r>
    </w:p>
    <w:p w14:paraId="667FA989">
      <w:pPr>
        <w:pStyle w:val="19"/>
      </w:pPr>
      <w:r>
        <w:rPr>
          <w:rFonts w:hint="eastAsia"/>
        </w:rPr>
        <w:t>3</w:t>
      </w:r>
      <w:r>
        <w:t xml:space="preserve">.3.11 </w:t>
      </w:r>
      <w:r>
        <w:rPr>
          <w:rFonts w:hint="eastAsia"/>
        </w:rPr>
        <w:t>图2</w:t>
      </w:r>
      <w:r>
        <w:t>2M-2M</w:t>
      </w:r>
      <w:r>
        <w:rPr>
          <w:rFonts w:hint="eastAsia"/>
          <w:snapToGrid/>
          <w:szCs w:val="24"/>
        </w:rPr>
        <w:t>设置</w:t>
      </w:r>
    </w:p>
    <w:p w14:paraId="66D768A3">
      <w:pPr>
        <w:ind w:firstLine="36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图2</w:t>
      </w:r>
      <w:r>
        <w:rPr>
          <w:rFonts w:ascii="Times New Roman" w:hAnsi="Times New Roman" w:eastAsia="宋体" w:cs="Times New Roman"/>
          <w:snapToGrid w:val="0"/>
          <w:szCs w:val="24"/>
        </w:rPr>
        <w:t>2M-2M</w:t>
      </w:r>
      <w:r>
        <w:rPr>
          <w:rFonts w:hint="eastAsia" w:ascii="Times New Roman" w:hAnsi="Times New Roman" w:eastAsia="宋体" w:cs="Times New Roman"/>
          <w:snapToGrid w:val="0"/>
          <w:szCs w:val="24"/>
        </w:rPr>
        <w:t>四架，其中两架分别发射两枚巡航弹打击R国实体机场得分，另外两架分别发射两枚巡航弹打击M国海外机场得分。</w:t>
      </w:r>
    </w:p>
    <w:p w14:paraId="26F2CFB3">
      <w:pPr>
        <w:pStyle w:val="14"/>
        <w:outlineLvl w:val="0"/>
        <w:rPr>
          <w:rFonts w:ascii="Times New Roman"/>
        </w:rPr>
      </w:pPr>
      <w:r>
        <w:rPr>
          <w:rFonts w:hint="eastAsia" w:ascii="Times New Roman"/>
        </w:rPr>
        <w:t>4</w:t>
      </w:r>
      <w:r>
        <w:rPr>
          <w:rFonts w:ascii="Times New Roman"/>
        </w:rPr>
        <w:t xml:space="preserve"> </w:t>
      </w:r>
      <w:r>
        <w:rPr>
          <w:rFonts w:hint="eastAsia" w:ascii="Times New Roman"/>
        </w:rPr>
        <w:t>得分效果</w:t>
      </w:r>
    </w:p>
    <w:p w14:paraId="3A257CAA">
      <w:pPr>
        <w:ind w:firstLine="420"/>
        <w:rPr>
          <w:rFonts w:ascii="Times New Roman" w:hAnsi="Times New Roman" w:eastAsia="宋体" w:cs="Times New Roman"/>
          <w:snapToGrid w:val="0"/>
          <w:szCs w:val="24"/>
        </w:rPr>
      </w:pPr>
      <w:r>
        <w:rPr>
          <w:rFonts w:hint="eastAsia" w:ascii="Times New Roman" w:hAnsi="Times New Roman" w:eastAsia="宋体" w:cs="Times New Roman"/>
          <w:snapToGrid w:val="0"/>
          <w:szCs w:val="24"/>
        </w:rPr>
        <w:t>经过手操和智能体相结合，最终得分3</w:t>
      </w:r>
      <w:r>
        <w:rPr>
          <w:rFonts w:ascii="Times New Roman" w:hAnsi="Times New Roman" w:eastAsia="宋体" w:cs="Times New Roman"/>
          <w:snapToGrid w:val="0"/>
          <w:szCs w:val="24"/>
        </w:rPr>
        <w:t>0</w:t>
      </w:r>
      <w:r>
        <w:rPr>
          <w:rFonts w:hint="eastAsia" w:ascii="Times New Roman" w:hAnsi="Times New Roman" w:eastAsia="宋体" w:cs="Times New Roman"/>
          <w:snapToGrid w:val="0"/>
          <w:szCs w:val="24"/>
        </w:rPr>
        <w:t>。</w:t>
      </w:r>
    </w:p>
    <w:p w14:paraId="530D81FD">
      <w:pPr>
        <w:pStyle w:val="8"/>
        <w:ind w:left="360" w:firstLine="0" w:firstLineChars="0"/>
      </w:pPr>
      <w:r>
        <w:drawing>
          <wp:inline distT="0" distB="0" distL="0" distR="0">
            <wp:extent cx="5274310" cy="268668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1"/>
                    <a:stretch>
                      <a:fillRect/>
                    </a:stretch>
                  </pic:blipFill>
                  <pic:spPr>
                    <a:xfrm>
                      <a:off x="0" y="0"/>
                      <a:ext cx="5274310" cy="2686685"/>
                    </a:xfrm>
                    <a:prstGeom prst="rect">
                      <a:avLst/>
                    </a:prstGeom>
                  </pic:spPr>
                </pic:pic>
              </a:graphicData>
            </a:graphic>
          </wp:inline>
        </w:drawing>
      </w:r>
    </w:p>
    <w:p w14:paraId="5C360B53">
      <w:pPr>
        <w:pStyle w:val="18"/>
      </w:pPr>
      <w:r>
        <w:rPr>
          <w:rFonts w:hint="eastAsia"/>
        </w:rPr>
        <w:t xml:space="preserve">图 </w:t>
      </w:r>
      <w:r>
        <w:fldChar w:fldCharType="begin"/>
      </w:r>
      <w:r>
        <w:instrText xml:space="preserve"> </w:instrText>
      </w:r>
      <w:r>
        <w:rPr>
          <w:rFonts w:hint="eastAsia"/>
        </w:rPr>
        <w:instrText xml:space="preserve">SEQ 图 \* ARABIC</w:instrText>
      </w:r>
      <w:r>
        <w:instrText xml:space="preserve"> </w:instrText>
      </w:r>
      <w:r>
        <w:fldChar w:fldCharType="separate"/>
      </w:r>
      <w:r>
        <w:t>17</w:t>
      </w:r>
      <w:r>
        <w:fldChar w:fldCharType="end"/>
      </w:r>
      <w:r>
        <w:t xml:space="preserve"> </w:t>
      </w:r>
      <w:r>
        <w:rPr>
          <w:rFonts w:hint="eastAsia" w:eastAsia="宋体"/>
          <w:snapToGrid w:val="0"/>
        </w:rPr>
        <w:t>最终得分</w:t>
      </w:r>
    </w:p>
    <w:p w14:paraId="4F1B7342">
      <w:pPr>
        <w:pStyle w:val="14"/>
        <w:outlineLvl w:val="0"/>
        <w:rPr>
          <w:rFonts w:ascii="Times New Roman"/>
        </w:rPr>
      </w:pPr>
      <w:r>
        <w:rPr>
          <w:rFonts w:hint="eastAsia" w:ascii="Times New Roman"/>
        </w:rPr>
        <w:t xml:space="preserve">附录 </w:t>
      </w:r>
      <w:r>
        <w:rPr>
          <w:rFonts w:hint="eastAsia"/>
        </w:rPr>
        <w:t>智能体选择单元</w:t>
      </w:r>
    </w:p>
    <w:p w14:paraId="74CC48AC">
      <w:pPr>
        <w:pStyle w:val="21"/>
      </w:pPr>
      <w:r>
        <w:rPr>
          <w:rFonts w:hint="eastAsia"/>
        </w:rPr>
        <w:t>表1</w:t>
      </w:r>
      <w:r>
        <w:t xml:space="preserve"> </w:t>
      </w:r>
      <w:r>
        <w:rPr>
          <w:rFonts w:hint="eastAsia"/>
        </w:rPr>
        <w:t>智能体选择单元</w:t>
      </w:r>
    </w:p>
    <w:tbl>
      <w:tblPr>
        <w:tblStyle w:val="11"/>
        <w:tblW w:w="0" w:type="auto"/>
        <w:tblInd w:w="0" w:type="dxa"/>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Layout w:type="autofit"/>
        <w:tblCellMar>
          <w:top w:w="0" w:type="dxa"/>
          <w:left w:w="108" w:type="dxa"/>
          <w:bottom w:w="0" w:type="dxa"/>
          <w:right w:w="108" w:type="dxa"/>
        </w:tblCellMar>
      </w:tblPr>
      <w:tblGrid>
        <w:gridCol w:w="2972"/>
        <w:gridCol w:w="5014"/>
      </w:tblGrid>
      <w:tr w14:paraId="722F94E6">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trHeight w:val="481" w:hRule="atLeast"/>
        </w:trPr>
        <w:tc>
          <w:tcPr>
            <w:tcW w:w="2972" w:type="dxa"/>
            <w:tcBorders>
              <w:bottom w:val="single" w:color="666666" w:themeColor="text1" w:themeTint="99" w:sz="12" w:space="0"/>
              <w:insideH w:val="single" w:sz="12" w:space="0"/>
            </w:tcBorders>
            <w:noWrap/>
          </w:tcPr>
          <w:p w14:paraId="1139D5EE">
            <w:pPr>
              <w:pStyle w:val="16"/>
              <w:jc w:val="left"/>
              <w:rPr>
                <w:b w:val="0"/>
                <w:bCs w:val="0"/>
                <w:snapToGrid w:val="0"/>
              </w:rPr>
            </w:pPr>
            <w:r>
              <w:rPr>
                <w:b w:val="0"/>
                <w:bCs w:val="0"/>
                <w:snapToGrid w:val="0"/>
              </w:rPr>
              <w:t>智能体</w:t>
            </w:r>
          </w:p>
        </w:tc>
        <w:tc>
          <w:tcPr>
            <w:tcW w:w="5014" w:type="dxa"/>
            <w:tcBorders>
              <w:bottom w:val="single" w:color="666666" w:themeColor="text1" w:themeTint="99" w:sz="12" w:space="0"/>
              <w:insideH w:val="single" w:sz="12" w:space="0"/>
            </w:tcBorders>
          </w:tcPr>
          <w:p w14:paraId="5D772DB9">
            <w:pPr>
              <w:pStyle w:val="16"/>
              <w:jc w:val="left"/>
              <w:rPr>
                <w:b w:val="0"/>
                <w:bCs w:val="0"/>
                <w:snapToGrid w:val="0"/>
              </w:rPr>
            </w:pPr>
            <w:r>
              <w:rPr>
                <w:b w:val="0"/>
                <w:bCs w:val="0"/>
                <w:snapToGrid w:val="0"/>
              </w:rPr>
              <w:t>单元选择</w:t>
            </w:r>
          </w:p>
        </w:tc>
      </w:tr>
      <w:tr w14:paraId="57F3ACCD">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trHeight w:val="1200" w:hRule="atLeast"/>
        </w:trPr>
        <w:tc>
          <w:tcPr>
            <w:tcW w:w="2972" w:type="dxa"/>
            <w:noWrap/>
          </w:tcPr>
          <w:p w14:paraId="3C0905DA">
            <w:pPr>
              <w:pStyle w:val="16"/>
              <w:jc w:val="left"/>
              <w:rPr>
                <w:b w:val="0"/>
                <w:bCs w:val="0"/>
                <w:snapToGrid w:val="0"/>
              </w:rPr>
            </w:pPr>
            <w:r>
              <w:rPr>
                <w:b w:val="0"/>
                <w:bCs w:val="0"/>
                <w:snapToGrid w:val="0"/>
              </w:rPr>
              <w:t>条令、任务智能体/baseline_doctrine_add_mission</w:t>
            </w:r>
          </w:p>
        </w:tc>
        <w:tc>
          <w:tcPr>
            <w:tcW w:w="5014" w:type="dxa"/>
          </w:tcPr>
          <w:p w14:paraId="5D7E7F7E">
            <w:pPr>
              <w:pStyle w:val="16"/>
              <w:jc w:val="left"/>
              <w:rPr>
                <w:b/>
                <w:bCs/>
                <w:snapToGrid w:val="0"/>
              </w:rPr>
            </w:pPr>
            <w:r>
              <w:rPr>
                <w:b/>
                <w:bCs/>
                <w:snapToGrid w:val="0"/>
              </w:rPr>
              <w:t>不选单元</w:t>
            </w:r>
          </w:p>
        </w:tc>
      </w:tr>
      <w:tr w14:paraId="46B1ECB5">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trHeight w:val="1200" w:hRule="atLeast"/>
        </w:trPr>
        <w:tc>
          <w:tcPr>
            <w:tcW w:w="2972" w:type="dxa"/>
            <w:noWrap/>
          </w:tcPr>
          <w:p w14:paraId="2C5E48F3">
            <w:pPr>
              <w:pStyle w:val="16"/>
              <w:jc w:val="left"/>
              <w:rPr>
                <w:b w:val="0"/>
                <w:bCs w:val="0"/>
                <w:snapToGrid w:val="0"/>
              </w:rPr>
            </w:pPr>
            <w:r>
              <w:rPr>
                <w:b w:val="0"/>
                <w:bCs w:val="0"/>
                <w:snapToGrid w:val="0"/>
              </w:rPr>
              <w:t>智能体1/baseline_WTA</w:t>
            </w:r>
          </w:p>
        </w:tc>
        <w:tc>
          <w:tcPr>
            <w:tcW w:w="5014" w:type="dxa"/>
          </w:tcPr>
          <w:p w14:paraId="196AF803">
            <w:pPr>
              <w:pStyle w:val="16"/>
              <w:jc w:val="left"/>
              <w:rPr>
                <w:b/>
                <w:bCs/>
                <w:snapToGrid w:val="0"/>
              </w:rPr>
            </w:pPr>
            <w:r>
              <w:rPr>
                <w:b/>
                <w:bCs/>
                <w:snapToGrid w:val="0"/>
              </w:rPr>
              <w:t>"unit":"地空导弹分队(SA-5c型“甘蒙”防空导弹 [S-200M型“织女星M”导弹], 2x 营)#2","地空导弹营(KN-06型地空导弹 [Pongae-5型防空导弹])", "Pr.2235.0 “戈尔什科夫海军元帅”级护卫舰","RKR“彼得大帝”号核动力导弹战列巡洋舰 [Pr.1144.2 Orlan, Ex-Yuri Androvo]"]</w:t>
            </w:r>
          </w:p>
        </w:tc>
      </w:tr>
      <w:tr w14:paraId="443A79DB">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trHeight w:val="1080" w:hRule="atLeast"/>
        </w:trPr>
        <w:tc>
          <w:tcPr>
            <w:tcW w:w="2972" w:type="dxa"/>
            <w:noWrap/>
          </w:tcPr>
          <w:p w14:paraId="4A85070F">
            <w:pPr>
              <w:pStyle w:val="16"/>
              <w:jc w:val="left"/>
              <w:rPr>
                <w:b w:val="0"/>
                <w:bCs w:val="0"/>
                <w:snapToGrid w:val="0"/>
              </w:rPr>
            </w:pPr>
            <w:r>
              <w:rPr>
                <w:b w:val="0"/>
                <w:bCs w:val="0"/>
                <w:snapToGrid w:val="0"/>
              </w:rPr>
              <w:t>智能体2/air_combat</w:t>
            </w:r>
          </w:p>
        </w:tc>
        <w:tc>
          <w:tcPr>
            <w:tcW w:w="5014" w:type="dxa"/>
          </w:tcPr>
          <w:p w14:paraId="416E3F84">
            <w:pPr>
              <w:pStyle w:val="16"/>
              <w:jc w:val="left"/>
              <w:rPr>
                <w:b/>
                <w:bCs/>
                <w:snapToGrid w:val="0"/>
              </w:rPr>
            </w:pPr>
            <w:r>
              <w:rPr>
                <w:b/>
                <w:bCs/>
                <w:snapToGrid w:val="0"/>
              </w:rPr>
              <w:t>"unit":"米格-29型 #1", "米格-29型 #2", "米格-29型 #3","米格-29型 #4", "米格-29型 #5","米格-29型 #6",'地空导弹分队(SA-5c型“甘蒙”防空导弹 [S-200M型“织女星M”导弹], 2x 营)#1'</w:t>
            </w:r>
          </w:p>
        </w:tc>
      </w:tr>
      <w:tr w14:paraId="67A20C09">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trHeight w:val="1065" w:hRule="atLeast"/>
        </w:trPr>
        <w:tc>
          <w:tcPr>
            <w:tcW w:w="2972" w:type="dxa"/>
            <w:noWrap/>
          </w:tcPr>
          <w:p w14:paraId="30398CBF">
            <w:pPr>
              <w:pStyle w:val="16"/>
              <w:jc w:val="left"/>
              <w:rPr>
                <w:b/>
                <w:bCs/>
                <w:snapToGrid w:val="0"/>
              </w:rPr>
            </w:pPr>
            <w:r>
              <w:rPr>
                <w:b w:val="0"/>
                <w:bCs w:val="0"/>
                <w:snapToGrid w:val="0"/>
              </w:rPr>
              <w:t>智能体3/</w:t>
            </w:r>
          </w:p>
          <w:p w14:paraId="18F5A04B">
            <w:pPr>
              <w:pStyle w:val="16"/>
              <w:jc w:val="left"/>
              <w:rPr>
                <w:b w:val="0"/>
                <w:bCs w:val="0"/>
                <w:snapToGrid w:val="0"/>
              </w:rPr>
            </w:pPr>
            <w:r>
              <w:rPr>
                <w:b w:val="0"/>
                <w:bCs w:val="0"/>
                <w:snapToGrid w:val="0"/>
              </w:rPr>
              <w:t>CM_Trajectory_planning</w:t>
            </w:r>
          </w:p>
        </w:tc>
        <w:tc>
          <w:tcPr>
            <w:tcW w:w="5014" w:type="dxa"/>
          </w:tcPr>
          <w:p w14:paraId="1CE807A0">
            <w:pPr>
              <w:pStyle w:val="16"/>
              <w:jc w:val="left"/>
              <w:rPr>
                <w:b/>
                <w:bCs/>
                <w:snapToGrid w:val="0"/>
              </w:rPr>
            </w:pPr>
            <w:r>
              <w:rPr>
                <w:b/>
                <w:bCs/>
                <w:snapToGrid w:val="0"/>
              </w:rPr>
              <w:t>"unit": ['图-22M-3M型 #1', '图-22M-3M型 #2'],</w:t>
            </w:r>
            <w:r>
              <w:rPr>
                <w:b/>
                <w:bCs/>
                <w:snapToGrid w:val="0"/>
              </w:rPr>
              <w:br w:type="textWrapping"/>
            </w:r>
            <w:r>
              <w:rPr>
                <w:b/>
                <w:bCs/>
                <w:snapToGrid w:val="0"/>
              </w:rPr>
              <w:t>"contact": ['H国单实体机场 (3x 4000m+ 跑道)'],</w:t>
            </w:r>
          </w:p>
        </w:tc>
      </w:tr>
    </w:tbl>
    <w:p w14:paraId="0CBA0017"/>
    <w:p w14:paraId="72855DC8">
      <w:pPr>
        <w:rPr>
          <w:rFonts w:hint="eastAsia"/>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方正小标宋简体">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YxOWFiNWI4YWQyMjZjMDViNjhmMGU0NDBmNGJlNDkifQ=="/>
  </w:docVars>
  <w:rsids>
    <w:rsidRoot w:val="00437B1F"/>
    <w:rsid w:val="000128B3"/>
    <w:rsid w:val="000475DB"/>
    <w:rsid w:val="000A5C05"/>
    <w:rsid w:val="000A7DCA"/>
    <w:rsid w:val="000B6559"/>
    <w:rsid w:val="000E7E6F"/>
    <w:rsid w:val="0011184A"/>
    <w:rsid w:val="00144125"/>
    <w:rsid w:val="00151923"/>
    <w:rsid w:val="00170AAA"/>
    <w:rsid w:val="00186DC6"/>
    <w:rsid w:val="001A244B"/>
    <w:rsid w:val="001D5108"/>
    <w:rsid w:val="00250A7B"/>
    <w:rsid w:val="0028168A"/>
    <w:rsid w:val="002D68B3"/>
    <w:rsid w:val="002E4A10"/>
    <w:rsid w:val="002F5364"/>
    <w:rsid w:val="0032309B"/>
    <w:rsid w:val="00362F48"/>
    <w:rsid w:val="003737C7"/>
    <w:rsid w:val="0039526E"/>
    <w:rsid w:val="003A3F2D"/>
    <w:rsid w:val="003B0DFF"/>
    <w:rsid w:val="003B2807"/>
    <w:rsid w:val="003C37C2"/>
    <w:rsid w:val="003D2162"/>
    <w:rsid w:val="003E743D"/>
    <w:rsid w:val="00435324"/>
    <w:rsid w:val="00437B1F"/>
    <w:rsid w:val="00486CD4"/>
    <w:rsid w:val="004A7248"/>
    <w:rsid w:val="004F7718"/>
    <w:rsid w:val="00542A0B"/>
    <w:rsid w:val="005B44FD"/>
    <w:rsid w:val="0063792C"/>
    <w:rsid w:val="00670D2F"/>
    <w:rsid w:val="00743315"/>
    <w:rsid w:val="0077253B"/>
    <w:rsid w:val="00774B4B"/>
    <w:rsid w:val="00782846"/>
    <w:rsid w:val="00800D22"/>
    <w:rsid w:val="008425CB"/>
    <w:rsid w:val="008713F5"/>
    <w:rsid w:val="00893B6E"/>
    <w:rsid w:val="008B31F0"/>
    <w:rsid w:val="008C08DE"/>
    <w:rsid w:val="008F2F46"/>
    <w:rsid w:val="0090755A"/>
    <w:rsid w:val="00945708"/>
    <w:rsid w:val="009907F2"/>
    <w:rsid w:val="00994E9E"/>
    <w:rsid w:val="009A717C"/>
    <w:rsid w:val="009F61BE"/>
    <w:rsid w:val="00A205D6"/>
    <w:rsid w:val="00A439FB"/>
    <w:rsid w:val="00A50E50"/>
    <w:rsid w:val="00A67F75"/>
    <w:rsid w:val="00A87B85"/>
    <w:rsid w:val="00AC50F9"/>
    <w:rsid w:val="00AE1327"/>
    <w:rsid w:val="00B304F3"/>
    <w:rsid w:val="00BB73F0"/>
    <w:rsid w:val="00C069D5"/>
    <w:rsid w:val="00C27DEE"/>
    <w:rsid w:val="00C7191E"/>
    <w:rsid w:val="00CB05EA"/>
    <w:rsid w:val="00CB7063"/>
    <w:rsid w:val="00CC4234"/>
    <w:rsid w:val="00CE02FB"/>
    <w:rsid w:val="00D353FA"/>
    <w:rsid w:val="00D37982"/>
    <w:rsid w:val="00D50798"/>
    <w:rsid w:val="00D66138"/>
    <w:rsid w:val="00DE4043"/>
    <w:rsid w:val="00E461D3"/>
    <w:rsid w:val="00E8609B"/>
    <w:rsid w:val="00EC70BB"/>
    <w:rsid w:val="00ED44E2"/>
    <w:rsid w:val="00EF4B3E"/>
    <w:rsid w:val="00F958BF"/>
    <w:rsid w:val="00FE3D5C"/>
    <w:rsid w:val="00FE5AE0"/>
    <w:rsid w:val="535B4A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2"/>
    <w:qFormat/>
    <w:uiPriority w:val="9"/>
    <w:pPr>
      <w:keepNext/>
      <w:keepLines/>
      <w:spacing w:before="340" w:after="330" w:line="578" w:lineRule="auto"/>
      <w:outlineLvl w:val="0"/>
    </w:pPr>
    <w:rPr>
      <w:b/>
      <w:bCs/>
      <w:kern w:val="44"/>
      <w:sz w:val="44"/>
      <w:szCs w:val="44"/>
    </w:rPr>
  </w:style>
  <w:style w:type="character" w:default="1" w:styleId="7">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3">
    <w:name w:val="Plain Text"/>
    <w:basedOn w:val="1"/>
    <w:link w:val="22"/>
    <w:qFormat/>
    <w:uiPriority w:val="99"/>
    <w:rPr>
      <w:rFonts w:ascii="宋体" w:hAnsi="Courier New" w:eastAsia="宋体" w:cs="Times New Roman"/>
      <w:szCs w:val="20"/>
    </w:rPr>
  </w:style>
  <w:style w:type="paragraph" w:styleId="4">
    <w:name w:val="footer"/>
    <w:basedOn w:val="1"/>
    <w:link w:val="10"/>
    <w:unhideWhenUsed/>
    <w:qFormat/>
    <w:uiPriority w:val="99"/>
    <w:pPr>
      <w:tabs>
        <w:tab w:val="center" w:pos="4153"/>
        <w:tab w:val="right" w:pos="8306"/>
      </w:tabs>
      <w:snapToGrid w:val="0"/>
      <w:jc w:val="left"/>
    </w:pPr>
    <w:rPr>
      <w:sz w:val="18"/>
      <w:szCs w:val="18"/>
    </w:rPr>
  </w:style>
  <w:style w:type="paragraph" w:styleId="5">
    <w:name w:val="header"/>
    <w:basedOn w:val="1"/>
    <w:link w:val="9"/>
    <w:unhideWhenUsed/>
    <w:uiPriority w:val="99"/>
    <w:pPr>
      <w:pBdr>
        <w:bottom w:val="single" w:color="auto" w:sz="6" w:space="1"/>
      </w:pBdr>
      <w:tabs>
        <w:tab w:val="center" w:pos="4153"/>
        <w:tab w:val="right" w:pos="8306"/>
      </w:tabs>
      <w:snapToGrid w:val="0"/>
      <w:jc w:val="center"/>
    </w:pPr>
    <w:rPr>
      <w:sz w:val="18"/>
      <w:szCs w:val="18"/>
    </w:rPr>
  </w:style>
  <w:style w:type="paragraph" w:styleId="8">
    <w:name w:val="List Paragraph"/>
    <w:basedOn w:val="1"/>
    <w:qFormat/>
    <w:uiPriority w:val="34"/>
    <w:pPr>
      <w:ind w:firstLine="420" w:firstLineChars="200"/>
    </w:pPr>
  </w:style>
  <w:style w:type="character" w:customStyle="1" w:styleId="9">
    <w:name w:val="页眉 字符"/>
    <w:basedOn w:val="7"/>
    <w:link w:val="5"/>
    <w:uiPriority w:val="99"/>
    <w:rPr>
      <w:sz w:val="18"/>
      <w:szCs w:val="18"/>
    </w:rPr>
  </w:style>
  <w:style w:type="character" w:customStyle="1" w:styleId="10">
    <w:name w:val="页脚 字符"/>
    <w:basedOn w:val="7"/>
    <w:link w:val="4"/>
    <w:uiPriority w:val="99"/>
    <w:rPr>
      <w:sz w:val="18"/>
      <w:szCs w:val="18"/>
    </w:rPr>
  </w:style>
  <w:style w:type="table" w:customStyle="1" w:styleId="11">
    <w:name w:val="Grid Table 1 Light"/>
    <w:basedOn w:val="6"/>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character" w:customStyle="1" w:styleId="12">
    <w:name w:val="标题 1 字符"/>
    <w:basedOn w:val="7"/>
    <w:link w:val="2"/>
    <w:uiPriority w:val="9"/>
    <w:rPr>
      <w:b/>
      <w:bCs/>
      <w:kern w:val="44"/>
      <w:sz w:val="44"/>
      <w:szCs w:val="44"/>
    </w:rPr>
  </w:style>
  <w:style w:type="paragraph" w:customStyle="1" w:styleId="13">
    <w:name w:val="GF报告二级标题"/>
    <w:basedOn w:val="1"/>
    <w:link w:val="15"/>
    <w:qFormat/>
    <w:uiPriority w:val="0"/>
    <w:pPr>
      <w:spacing w:before="360" w:line="240" w:lineRule="atLeast"/>
      <w:outlineLvl w:val="1"/>
    </w:pPr>
    <w:rPr>
      <w:rFonts w:ascii="Times New Roman" w:hAnsi="Times New Roman" w:eastAsia="黑体" w:cs="Times New Roman"/>
      <w:szCs w:val="24"/>
    </w:rPr>
  </w:style>
  <w:style w:type="paragraph" w:customStyle="1" w:styleId="14">
    <w:name w:val="GF报告一级标题"/>
    <w:basedOn w:val="1"/>
    <w:qFormat/>
    <w:uiPriority w:val="0"/>
    <w:pPr>
      <w:spacing w:before="360" w:line="360" w:lineRule="atLeast"/>
    </w:pPr>
    <w:rPr>
      <w:rFonts w:ascii="黑体" w:hAnsi="Times New Roman" w:eastAsia="黑体" w:cs="Times New Roman"/>
      <w:szCs w:val="24"/>
    </w:rPr>
  </w:style>
  <w:style w:type="character" w:customStyle="1" w:styleId="15">
    <w:name w:val="GF报告二级标题 字符"/>
    <w:link w:val="13"/>
    <w:qFormat/>
    <w:uiPriority w:val="0"/>
    <w:rPr>
      <w:rFonts w:ascii="Times New Roman" w:hAnsi="Times New Roman" w:eastAsia="黑体" w:cs="Times New Roman"/>
      <w:szCs w:val="24"/>
    </w:rPr>
  </w:style>
  <w:style w:type="paragraph" w:customStyle="1" w:styleId="16">
    <w:name w:val="GF报告正文"/>
    <w:basedOn w:val="1"/>
    <w:link w:val="17"/>
    <w:qFormat/>
    <w:uiPriority w:val="0"/>
    <w:pPr>
      <w:spacing w:line="360" w:lineRule="atLeast"/>
      <w:ind w:firstLine="431"/>
    </w:pPr>
    <w:rPr>
      <w:rFonts w:ascii="Times New Roman" w:hAnsi="Times New Roman" w:eastAsia="宋体" w:cs="Times New Roman"/>
      <w:szCs w:val="24"/>
    </w:rPr>
  </w:style>
  <w:style w:type="character" w:customStyle="1" w:styleId="17">
    <w:name w:val="GF报告正文 Char"/>
    <w:link w:val="16"/>
    <w:qFormat/>
    <w:uiPriority w:val="0"/>
    <w:rPr>
      <w:rFonts w:ascii="Times New Roman" w:hAnsi="Times New Roman" w:eastAsia="宋体" w:cs="Times New Roman"/>
      <w:szCs w:val="24"/>
    </w:rPr>
  </w:style>
  <w:style w:type="paragraph" w:customStyle="1" w:styleId="18">
    <w:name w:val="GF报告图序、图题"/>
    <w:basedOn w:val="1"/>
    <w:qFormat/>
    <w:uiPriority w:val="0"/>
    <w:pPr>
      <w:spacing w:before="240" w:after="240" w:line="360" w:lineRule="auto"/>
      <w:jc w:val="center"/>
    </w:pPr>
    <w:rPr>
      <w:rFonts w:ascii="Times New Roman" w:hAnsi="Times New Roman" w:eastAsia="黑体" w:cs="Times New Roman"/>
      <w:szCs w:val="24"/>
    </w:rPr>
  </w:style>
  <w:style w:type="paragraph" w:customStyle="1" w:styleId="19">
    <w:name w:val="GF报告三级标题"/>
    <w:basedOn w:val="1"/>
    <w:link w:val="20"/>
    <w:qFormat/>
    <w:uiPriority w:val="0"/>
    <w:pPr>
      <w:spacing w:line="360" w:lineRule="atLeast"/>
      <w:jc w:val="left"/>
      <w:outlineLvl w:val="2"/>
    </w:pPr>
    <w:rPr>
      <w:rFonts w:ascii="Times New Roman" w:hAnsi="Times New Roman" w:eastAsia="宋体" w:cs="Times New Roman"/>
      <w:snapToGrid w:val="0"/>
      <w:color w:val="000000"/>
      <w:szCs w:val="21"/>
    </w:rPr>
  </w:style>
  <w:style w:type="character" w:customStyle="1" w:styleId="20">
    <w:name w:val="GF报告三级标题 字符"/>
    <w:link w:val="19"/>
    <w:qFormat/>
    <w:uiPriority w:val="0"/>
    <w:rPr>
      <w:rFonts w:ascii="Times New Roman" w:hAnsi="Times New Roman" w:eastAsia="宋体" w:cs="Times New Roman"/>
      <w:snapToGrid w:val="0"/>
      <w:color w:val="000000"/>
      <w:szCs w:val="21"/>
    </w:rPr>
  </w:style>
  <w:style w:type="paragraph" w:customStyle="1" w:styleId="21">
    <w:name w:val="GF报告表序、表题"/>
    <w:basedOn w:val="1"/>
    <w:qFormat/>
    <w:uiPriority w:val="0"/>
    <w:pPr>
      <w:spacing w:before="240" w:after="240" w:line="360" w:lineRule="atLeast"/>
      <w:jc w:val="center"/>
    </w:pPr>
    <w:rPr>
      <w:rFonts w:ascii="Times New Roman" w:hAnsi="Times New Roman" w:eastAsia="黑体" w:cs="Times New Roman"/>
      <w:szCs w:val="24"/>
    </w:rPr>
  </w:style>
  <w:style w:type="character" w:customStyle="1" w:styleId="22">
    <w:name w:val="纯文本 字符"/>
    <w:basedOn w:val="7"/>
    <w:link w:val="3"/>
    <w:qFormat/>
    <w:uiPriority w:val="99"/>
    <w:rPr>
      <w:rFonts w:ascii="宋体" w:hAnsi="Courier New" w:eastAsia="宋体" w:cs="Times New Roman"/>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emf"/><Relationship Id="rId5" Type="http://schemas.openxmlformats.org/officeDocument/2006/relationships/package" Target="embeddings/Microsoft_Visio___1.vsdx"/><Relationship Id="rId4" Type="http://schemas.openxmlformats.org/officeDocument/2006/relationships/image" Target="media/image1.pn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1871</Words>
  <Characters>2493</Characters>
  <Lines>21</Lines>
  <Paragraphs>6</Paragraphs>
  <TotalTime>2092</TotalTime>
  <ScaleCrop>false</ScaleCrop>
  <LinksUpToDate>false</LinksUpToDate>
  <CharactersWithSpaces>2592</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2025-08-06T06:55:00Z</dcterms:created>
  <dc:creator>WuRuiZhuo</dc:creator>
  <cp:lastModifiedBy>goon</cp:lastModifiedBy>
  <dcterms:modified xsi:type="dcterms:W3CDTF">2025-08-22T01:54:29Z</dcterms:modified>
  <cp:revision>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758553D480434CFEB5D2F3A8344F03F7_12</vt:lpwstr>
  </property>
</Properties>
</file>